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9632A0" w14:textId="77777777" w:rsidR="00235300" w:rsidRPr="00A12EF6" w:rsidRDefault="00235300" w:rsidP="00FE33CF">
      <w:pPr>
        <w:pStyle w:val="Heading1"/>
        <w:spacing w:after="220" w:line="360" w:lineRule="auto"/>
        <w:rPr>
          <w:rFonts w:ascii="Arial" w:eastAsia="Arial" w:hAnsi="Arial" w:cs="Arial"/>
          <w:color w:val="676866"/>
          <w:sz w:val="22"/>
          <w:szCs w:val="22"/>
        </w:rPr>
        <w:sectPr w:rsidR="00235300" w:rsidRPr="00A12EF6" w:rsidSect="00F669B1">
          <w:headerReference w:type="default" r:id="rId8"/>
          <w:footerReference w:type="default" r:id="rId9"/>
          <w:pgSz w:w="12240" w:h="15840"/>
          <w:pgMar w:top="0" w:right="1440" w:bottom="1440" w:left="1440" w:header="0" w:footer="316" w:gutter="0"/>
          <w:cols w:space="720"/>
          <w:titlePg/>
          <w:docGrid w:linePitch="299"/>
        </w:sectPr>
      </w:pPr>
      <w:r w:rsidRPr="00A12EF6">
        <w:rPr>
          <w:rFonts w:ascii="Arial" w:hAnsi="Arial" w:cs="Arial"/>
          <w:noProof/>
          <w:color w:val="auto"/>
          <w:sz w:val="22"/>
          <w:szCs w:val="22"/>
        </w:rPr>
        <w:drawing>
          <wp:anchor distT="0" distB="0" distL="114300" distR="114300" simplePos="0" relativeHeight="251656192" behindDoc="1" locked="0" layoutInCell="1" allowOverlap="1" wp14:anchorId="670A64CD" wp14:editId="1D4BD7DF">
            <wp:simplePos x="0" y="0"/>
            <wp:positionH relativeFrom="page">
              <wp:align>left</wp:align>
            </wp:positionH>
            <wp:positionV relativeFrom="paragraph">
              <wp:posOffset>0</wp:posOffset>
            </wp:positionV>
            <wp:extent cx="8076086" cy="11408245"/>
            <wp:effectExtent l="0" t="0" r="1270" b="3175"/>
            <wp:wrapThrough wrapText="bothSides">
              <wp:wrapPolygon edited="0">
                <wp:start x="0" y="0"/>
                <wp:lineTo x="0" y="21570"/>
                <wp:lineTo x="21552" y="21570"/>
                <wp:lineTo x="215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6086" cy="11408245"/>
                    </a:xfrm>
                    <a:prstGeom prst="rect">
                      <a:avLst/>
                    </a:prstGeom>
                    <a:noFill/>
                  </pic:spPr>
                </pic:pic>
              </a:graphicData>
            </a:graphic>
            <wp14:sizeRelH relativeFrom="page">
              <wp14:pctWidth>0</wp14:pctWidth>
            </wp14:sizeRelH>
            <wp14:sizeRelV relativeFrom="page">
              <wp14:pctHeight>0</wp14:pctHeight>
            </wp14:sizeRelV>
          </wp:anchor>
        </w:drawing>
      </w:r>
      <w:r w:rsidRPr="00A12EF6">
        <w:rPr>
          <w:rFonts w:ascii="Arial" w:hAnsi="Arial" w:cs="Arial"/>
          <w:noProof/>
          <w:color w:val="auto"/>
          <w:sz w:val="22"/>
          <w:szCs w:val="22"/>
        </w:rPr>
        <mc:AlternateContent>
          <mc:Choice Requires="wps">
            <w:drawing>
              <wp:anchor distT="0" distB="0" distL="114300" distR="114300" simplePos="0" relativeHeight="251657216" behindDoc="0" locked="0" layoutInCell="1" allowOverlap="1" wp14:anchorId="211996CA" wp14:editId="2423B553">
                <wp:simplePos x="0" y="0"/>
                <wp:positionH relativeFrom="column">
                  <wp:posOffset>-752576</wp:posOffset>
                </wp:positionH>
                <wp:positionV relativeFrom="paragraph">
                  <wp:posOffset>4156977</wp:posOffset>
                </wp:positionV>
                <wp:extent cx="5143500" cy="3314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143500" cy="3314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BA15DE8" w14:textId="77777777" w:rsidR="005704D9" w:rsidRPr="005704D9" w:rsidRDefault="005704D9" w:rsidP="005704D9">
                            <w:pPr>
                              <w:widowControl w:val="0"/>
                              <w:rPr>
                                <w:b/>
                                <w:bCs/>
                                <w:color w:val="0A4E80"/>
                                <w:sz w:val="72"/>
                                <w:szCs w:val="72"/>
                                <w:lang w:val="en-US"/>
                              </w:rPr>
                            </w:pPr>
                            <w:r w:rsidRPr="005704D9">
                              <w:rPr>
                                <w:b/>
                                <w:bCs/>
                                <w:color w:val="0A4E80"/>
                                <w:sz w:val="72"/>
                                <w:szCs w:val="72"/>
                                <w:lang w:val="en-US"/>
                              </w:rPr>
                              <w:t>Save Face</w:t>
                            </w:r>
                          </w:p>
                          <w:p w14:paraId="51F501A0" w14:textId="77777777" w:rsidR="00A12EF6" w:rsidRDefault="00A12EF6" w:rsidP="002E2688">
                            <w:pPr>
                              <w:widowControl w:val="0"/>
                              <w:rPr>
                                <w:b/>
                                <w:bCs/>
                                <w:color w:val="1D9DA6"/>
                                <w:sz w:val="52"/>
                                <w:szCs w:val="52"/>
                                <w:lang w:val="en-US"/>
                              </w:rPr>
                            </w:pPr>
                          </w:p>
                          <w:p w14:paraId="1B5571AB" w14:textId="3678C39C" w:rsidR="002E2688" w:rsidRDefault="00A12EF6" w:rsidP="002E2688">
                            <w:pPr>
                              <w:widowControl w:val="0"/>
                              <w:rPr>
                                <w:rFonts w:ascii="Calibri" w:hAnsi="Calibri" w:cs="Times New Roman"/>
                                <w:b/>
                                <w:bCs/>
                                <w:szCs w:val="22"/>
                                <w:lang w:val="en-US"/>
                              </w:rPr>
                            </w:pPr>
                            <w:r>
                              <w:rPr>
                                <w:b/>
                                <w:bCs/>
                                <w:color w:val="1D9DA6"/>
                                <w:sz w:val="52"/>
                                <w:szCs w:val="52"/>
                                <w:lang w:val="en-US"/>
                              </w:rPr>
                              <w:t>Medicines</w:t>
                            </w:r>
                            <w:r w:rsidR="00584E78">
                              <w:rPr>
                                <w:b/>
                                <w:bCs/>
                                <w:color w:val="1D9DA6"/>
                                <w:sz w:val="52"/>
                                <w:szCs w:val="52"/>
                                <w:lang w:val="en-US"/>
                              </w:rPr>
                              <w:t xml:space="preserve"> Management</w:t>
                            </w:r>
                            <w:r>
                              <w:rPr>
                                <w:b/>
                                <w:bCs/>
                                <w:color w:val="1D9DA6"/>
                                <w:sz w:val="52"/>
                                <w:szCs w:val="52"/>
                                <w:lang w:val="en-US"/>
                              </w:rPr>
                              <w:t xml:space="preserve"> and </w:t>
                            </w:r>
                            <w:proofErr w:type="gramStart"/>
                            <w:r>
                              <w:rPr>
                                <w:b/>
                                <w:bCs/>
                                <w:color w:val="1D9DA6"/>
                                <w:sz w:val="52"/>
                                <w:szCs w:val="52"/>
                                <w:lang w:val="en-US"/>
                              </w:rPr>
                              <w:t>Prescribing</w:t>
                            </w:r>
                            <w:r w:rsidR="00584E78">
                              <w:rPr>
                                <w:b/>
                                <w:bCs/>
                                <w:color w:val="1D9DA6"/>
                                <w:sz w:val="52"/>
                                <w:szCs w:val="52"/>
                                <w:lang w:val="en-US"/>
                              </w:rPr>
                              <w:t xml:space="preserve"> </w:t>
                            </w:r>
                            <w:r w:rsidR="00E77760">
                              <w:rPr>
                                <w:b/>
                                <w:bCs/>
                                <w:color w:val="1D9DA6"/>
                                <w:sz w:val="52"/>
                                <w:szCs w:val="52"/>
                                <w:lang w:val="en-US"/>
                              </w:rPr>
                              <w:t xml:space="preserve"> Policy</w:t>
                            </w:r>
                            <w:proofErr w:type="gramEnd"/>
                          </w:p>
                          <w:p w14:paraId="08C94008" w14:textId="77777777" w:rsidR="005704D9" w:rsidRDefault="005704D9" w:rsidP="005704D9">
                            <w:pPr>
                              <w:widowControl w:val="0"/>
                              <w:rPr>
                                <w:rFonts w:ascii="Calibri" w:hAnsi="Calibri" w:cs="Times New Roman"/>
                                <w:b/>
                                <w:bCs/>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996CA" id="_x0000_t202" coordsize="21600,21600" o:spt="202" path="m,l,21600r21600,l21600,xe">
                <v:stroke joinstyle="miter"/>
                <v:path gradientshapeok="t" o:connecttype="rect"/>
              </v:shapetype>
              <v:shape id="Text Box 2" o:spid="_x0000_s1026" type="#_x0000_t202" style="position:absolute;margin-left:-59.25pt;margin-top:327.3pt;width:405pt;height:2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" filled="f" stroked="f">
                <v:textbox>
                  <w:txbxContent>
                    <w:p w14:paraId="7BA15DE8" w14:textId="77777777" w:rsidR="005704D9" w:rsidRPr="005704D9" w:rsidRDefault="005704D9" w:rsidP="005704D9">
                      <w:pPr>
                        <w:widowControl w:val="0"/>
                        <w:rPr>
                          <w:b/>
                          <w:bCs/>
                          <w:color w:val="0A4E80"/>
                          <w:sz w:val="72"/>
                          <w:szCs w:val="72"/>
                          <w:lang w:val="en-US"/>
                        </w:rPr>
                      </w:pPr>
                      <w:r w:rsidRPr="005704D9">
                        <w:rPr>
                          <w:b/>
                          <w:bCs/>
                          <w:color w:val="0A4E80"/>
                          <w:sz w:val="72"/>
                          <w:szCs w:val="72"/>
                          <w:lang w:val="en-US"/>
                        </w:rPr>
                        <w:t>Save Face</w:t>
                      </w:r>
                    </w:p>
                    <w:p w14:paraId="51F501A0" w14:textId="77777777" w:rsidR="00A12EF6" w:rsidRDefault="00A12EF6" w:rsidP="002E2688">
                      <w:pPr>
                        <w:widowControl w:val="0"/>
                        <w:rPr>
                          <w:b/>
                          <w:bCs/>
                          <w:color w:val="1D9DA6"/>
                          <w:sz w:val="52"/>
                          <w:szCs w:val="52"/>
                          <w:lang w:val="en-US"/>
                        </w:rPr>
                      </w:pPr>
                    </w:p>
                    <w:p w14:paraId="1B5571AB" w14:textId="3678C39C" w:rsidR="002E2688" w:rsidRDefault="00A12EF6" w:rsidP="002E2688">
                      <w:pPr>
                        <w:widowControl w:val="0"/>
                        <w:rPr>
                          <w:rFonts w:ascii="Calibri" w:hAnsi="Calibri" w:cs="Times New Roman"/>
                          <w:b/>
                          <w:bCs/>
                          <w:szCs w:val="22"/>
                          <w:lang w:val="en-US"/>
                        </w:rPr>
                      </w:pPr>
                      <w:r>
                        <w:rPr>
                          <w:b/>
                          <w:bCs/>
                          <w:color w:val="1D9DA6"/>
                          <w:sz w:val="52"/>
                          <w:szCs w:val="52"/>
                          <w:lang w:val="en-US"/>
                        </w:rPr>
                        <w:t>Medicines</w:t>
                      </w:r>
                      <w:r w:rsidR="00584E78">
                        <w:rPr>
                          <w:b/>
                          <w:bCs/>
                          <w:color w:val="1D9DA6"/>
                          <w:sz w:val="52"/>
                          <w:szCs w:val="52"/>
                          <w:lang w:val="en-US"/>
                        </w:rPr>
                        <w:t xml:space="preserve"> Management</w:t>
                      </w:r>
                      <w:r>
                        <w:rPr>
                          <w:b/>
                          <w:bCs/>
                          <w:color w:val="1D9DA6"/>
                          <w:sz w:val="52"/>
                          <w:szCs w:val="52"/>
                          <w:lang w:val="en-US"/>
                        </w:rPr>
                        <w:t xml:space="preserve"> and </w:t>
                      </w:r>
                      <w:proofErr w:type="gramStart"/>
                      <w:r>
                        <w:rPr>
                          <w:b/>
                          <w:bCs/>
                          <w:color w:val="1D9DA6"/>
                          <w:sz w:val="52"/>
                          <w:szCs w:val="52"/>
                          <w:lang w:val="en-US"/>
                        </w:rPr>
                        <w:t>Prescribing</w:t>
                      </w:r>
                      <w:r w:rsidR="00584E78">
                        <w:rPr>
                          <w:b/>
                          <w:bCs/>
                          <w:color w:val="1D9DA6"/>
                          <w:sz w:val="52"/>
                          <w:szCs w:val="52"/>
                          <w:lang w:val="en-US"/>
                        </w:rPr>
                        <w:t xml:space="preserve"> </w:t>
                      </w:r>
                      <w:r w:rsidR="00E77760">
                        <w:rPr>
                          <w:b/>
                          <w:bCs/>
                          <w:color w:val="1D9DA6"/>
                          <w:sz w:val="52"/>
                          <w:szCs w:val="52"/>
                          <w:lang w:val="en-US"/>
                        </w:rPr>
                        <w:t xml:space="preserve"> Policy</w:t>
                      </w:r>
                      <w:proofErr w:type="gramEnd"/>
                    </w:p>
                    <w:p w14:paraId="08C94008" w14:textId="77777777" w:rsidR="005704D9" w:rsidRDefault="005704D9" w:rsidP="005704D9">
                      <w:pPr>
                        <w:widowControl w:val="0"/>
                        <w:rPr>
                          <w:rFonts w:ascii="Calibri" w:hAnsi="Calibri" w:cs="Times New Roman"/>
                          <w:b/>
                          <w:bCs/>
                          <w:szCs w:val="22"/>
                          <w:lang w:val="en-US"/>
                        </w:rPr>
                      </w:pPr>
                    </w:p>
                  </w:txbxContent>
                </v:textbox>
              </v:shape>
            </w:pict>
          </mc:Fallback>
        </mc:AlternateContent>
      </w:r>
      <w:bookmarkStart w:id="0" w:name="h.7ygubrd5h098" w:colFirst="0" w:colLast="0"/>
      <w:bookmarkEnd w:id="0"/>
      <w:r w:rsidRPr="00A12EF6">
        <w:rPr>
          <w:rFonts w:ascii="Arial" w:eastAsia="Calibri" w:hAnsi="Arial" w:cs="Arial"/>
          <w:noProof/>
          <w:color w:val="165778"/>
          <w:sz w:val="22"/>
          <w:szCs w:val="22"/>
          <w:u w:color="165778"/>
          <w:lang w:val="en-US"/>
        </w:rPr>
        <mc:AlternateContent>
          <mc:Choice Requires="aink">
            <w:drawing>
              <wp:anchor distT="0" distB="0" distL="114300" distR="114300" simplePos="0" relativeHeight="251668480" behindDoc="0" locked="0" layoutInCell="1" allowOverlap="1" wp14:anchorId="25B3A47E" wp14:editId="08EFEA07">
                <wp:simplePos x="0" y="0"/>
                <wp:positionH relativeFrom="column">
                  <wp:posOffset>1224505</wp:posOffset>
                </wp:positionH>
                <wp:positionV relativeFrom="paragraph">
                  <wp:posOffset>2594701</wp:posOffset>
                </wp:positionV>
                <wp:extent cx="360" cy="360"/>
                <wp:effectExtent l="57150" t="38100" r="38100" b="57150"/>
                <wp:wrapNone/>
                <wp:docPr id="27" name="Ink 2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8480" behindDoc="0" locked="0" layoutInCell="1" allowOverlap="1" wp14:anchorId="25B3A47E" wp14:editId="08EFEA07">
                <wp:simplePos x="0" y="0"/>
                <wp:positionH relativeFrom="column">
                  <wp:posOffset>1224505</wp:posOffset>
                </wp:positionH>
                <wp:positionV relativeFrom="paragraph">
                  <wp:posOffset>2594701</wp:posOffset>
                </wp:positionV>
                <wp:extent cx="360" cy="360"/>
                <wp:effectExtent l="57150" t="38100" r="38100" b="57150"/>
                <wp:wrapNone/>
                <wp:docPr id="27" name="Ink 27"/>
                <wp:cNvGraphicFramePr/>
                <a:graphic xmlns:a="http://schemas.openxmlformats.org/drawingml/2006/main">
                  <a:graphicData uri="http://schemas.openxmlformats.org/drawingml/2006/picture">
                    <pic:pic xmlns:pic="http://schemas.openxmlformats.org/drawingml/2006/picture">
                      <pic:nvPicPr>
                        <pic:cNvPr id="27" name="Ink 27"/>
                        <pic:cNvPicPr/>
                      </pic:nvPicPr>
                      <pic:blipFill>
                        <a:blip r:embed="rId16"/>
                        <a:stretch>
                          <a:fillRect/>
                        </a:stretch>
                      </pic:blipFill>
                      <pic:spPr>
                        <a:xfrm>
                          <a:off x="0" y="0"/>
                          <a:ext cx="36000" cy="216000"/>
                        </a:xfrm>
                        <a:prstGeom prst="rect">
                          <a:avLst/>
                        </a:prstGeom>
                      </pic:spPr>
                    </pic:pic>
                  </a:graphicData>
                </a:graphic>
              </wp:anchor>
            </w:drawing>
          </mc:Fallback>
        </mc:AlternateContent>
      </w:r>
    </w:p>
    <w:p w14:paraId="6CC4E007" w14:textId="77777777" w:rsidR="00584E78" w:rsidRPr="00A12EF6" w:rsidRDefault="00584E78" w:rsidP="00584E78">
      <w:pPr>
        <w:pStyle w:val="Heading1"/>
        <w:spacing w:after="220" w:line="360" w:lineRule="auto"/>
        <w:jc w:val="right"/>
        <w:rPr>
          <w:rFonts w:ascii="Arial" w:eastAsia="Arial" w:hAnsi="Arial" w:cs="Arial"/>
          <w:color w:val="676866"/>
          <w:sz w:val="28"/>
        </w:rPr>
      </w:pPr>
    </w:p>
    <w:p w14:paraId="11776BD7" w14:textId="77777777" w:rsidR="00A12EF6" w:rsidRPr="00A12EF6" w:rsidRDefault="00A12EF6" w:rsidP="00A12EF6">
      <w:pPr>
        <w:pStyle w:val="Heading1"/>
        <w:spacing w:after="220" w:line="360" w:lineRule="auto"/>
        <w:jc w:val="right"/>
        <w:rPr>
          <w:rFonts w:ascii="Arial" w:eastAsia="Arial" w:hAnsi="Arial" w:cs="Arial"/>
          <w:color w:val="676866"/>
          <w:sz w:val="28"/>
        </w:rPr>
      </w:pPr>
    </w:p>
    <w:p w14:paraId="2D70D06E" w14:textId="77777777" w:rsidR="00A12EF6" w:rsidRPr="00A12EF6" w:rsidRDefault="00A12EF6" w:rsidP="00A12EF6">
      <w:pPr>
        <w:pStyle w:val="Heading1"/>
        <w:spacing w:after="220" w:line="360" w:lineRule="auto"/>
        <w:jc w:val="right"/>
        <w:rPr>
          <w:rFonts w:ascii="Arial" w:eastAsia="Arial" w:hAnsi="Arial" w:cs="Arial"/>
          <w:color w:val="676866"/>
          <w:sz w:val="28"/>
        </w:rPr>
      </w:pPr>
    </w:p>
    <w:p w14:paraId="5BF8D4B7" w14:textId="77777777" w:rsidR="00A12EF6" w:rsidRPr="00A12EF6" w:rsidRDefault="00A12EF6" w:rsidP="00A12EF6">
      <w:pPr>
        <w:pStyle w:val="Heading1"/>
        <w:spacing w:after="220" w:line="360" w:lineRule="auto"/>
        <w:rPr>
          <w:rFonts w:ascii="Arial" w:eastAsia="Arial" w:hAnsi="Arial" w:cs="Arial"/>
          <w:b/>
          <w:color w:val="006393"/>
          <w:sz w:val="22"/>
          <w:szCs w:val="22"/>
        </w:rPr>
      </w:pPr>
      <w:r w:rsidRPr="00A12EF6">
        <w:rPr>
          <w:rFonts w:ascii="Arial" w:eastAsia="Arial" w:hAnsi="Arial" w:cs="Arial"/>
          <w:b/>
          <w:color w:val="006393"/>
          <w:sz w:val="22"/>
          <w:szCs w:val="22"/>
        </w:rPr>
        <w:t>Introduction</w:t>
      </w:r>
    </w:p>
    <w:p w14:paraId="740558A1" w14:textId="77777777" w:rsidR="00A12EF6" w:rsidRPr="00A12EF6" w:rsidRDefault="00A12EF6" w:rsidP="00A12EF6">
      <w:pPr>
        <w:pStyle w:val="Heading1"/>
        <w:spacing w:after="220" w:line="360" w:lineRule="auto"/>
        <w:rPr>
          <w:rFonts w:ascii="Arial" w:eastAsia="Arial" w:hAnsi="Arial" w:cs="Arial"/>
          <w:color w:val="676866"/>
          <w:sz w:val="22"/>
          <w:szCs w:val="22"/>
        </w:rPr>
      </w:pPr>
      <w:r w:rsidRPr="00A12EF6">
        <w:rPr>
          <w:rFonts w:ascii="Arial" w:eastAsia="Arial" w:hAnsi="Arial" w:cs="Arial"/>
          <w:color w:val="676866"/>
          <w:sz w:val="22"/>
          <w:szCs w:val="22"/>
        </w:rPr>
        <w:t xml:space="preserve">Practitioners and clinics will use a vast array of internal policies and procedures, but the most appropriate policies will always depend on the size and nature of the individual organisation. The policies are more effective if they are developed and reviewed on an ongoing basis with the involvement of </w:t>
      </w:r>
      <w:proofErr w:type="gramStart"/>
      <w:r w:rsidRPr="00A12EF6">
        <w:rPr>
          <w:rFonts w:ascii="Arial" w:eastAsia="Arial" w:hAnsi="Arial" w:cs="Arial"/>
          <w:color w:val="676866"/>
          <w:sz w:val="22"/>
          <w:szCs w:val="22"/>
        </w:rPr>
        <w:t>staff, and</w:t>
      </w:r>
      <w:proofErr w:type="gramEnd"/>
      <w:r w:rsidRPr="00A12EF6">
        <w:rPr>
          <w:rFonts w:ascii="Arial" w:eastAsia="Arial" w:hAnsi="Arial" w:cs="Arial"/>
          <w:color w:val="676866"/>
          <w:sz w:val="22"/>
          <w:szCs w:val="22"/>
        </w:rPr>
        <w:t xml:space="preserve"> are tailored to suit the specific needs of a clinic and its activities. However, some guidance and examples mean that you </w:t>
      </w:r>
      <w:proofErr w:type="gramStart"/>
      <w:r w:rsidRPr="00A12EF6">
        <w:rPr>
          <w:rFonts w:ascii="Arial" w:eastAsia="Arial" w:hAnsi="Arial" w:cs="Arial"/>
          <w:color w:val="676866"/>
          <w:sz w:val="22"/>
          <w:szCs w:val="22"/>
        </w:rPr>
        <w:t>don’t</w:t>
      </w:r>
      <w:proofErr w:type="gramEnd"/>
      <w:r w:rsidRPr="00A12EF6">
        <w:rPr>
          <w:rFonts w:ascii="Arial" w:eastAsia="Arial" w:hAnsi="Arial" w:cs="Arial"/>
          <w:color w:val="676866"/>
          <w:sz w:val="22"/>
          <w:szCs w:val="22"/>
        </w:rPr>
        <w:t xml:space="preserve"> have to start from scratch.</w:t>
      </w:r>
    </w:p>
    <w:p w14:paraId="0C2604C3" w14:textId="77777777" w:rsidR="00A12EF6" w:rsidRPr="00A12EF6" w:rsidRDefault="00A12EF6" w:rsidP="00A12EF6">
      <w:pPr>
        <w:pStyle w:val="Heading1"/>
        <w:spacing w:after="220" w:line="360" w:lineRule="auto"/>
        <w:rPr>
          <w:rFonts w:ascii="Arial" w:eastAsia="Arial" w:hAnsi="Arial" w:cs="Arial"/>
          <w:color w:val="676866"/>
          <w:sz w:val="22"/>
          <w:szCs w:val="22"/>
        </w:rPr>
      </w:pPr>
    </w:p>
    <w:p w14:paraId="29917273" w14:textId="77777777" w:rsidR="00A12EF6" w:rsidRPr="00A12EF6" w:rsidRDefault="00A12EF6" w:rsidP="00A12EF6">
      <w:pPr>
        <w:pStyle w:val="Heading1"/>
        <w:spacing w:after="220" w:line="360" w:lineRule="auto"/>
        <w:rPr>
          <w:rFonts w:ascii="Arial" w:eastAsia="Arial" w:hAnsi="Arial" w:cs="Arial"/>
          <w:color w:val="676866"/>
          <w:sz w:val="22"/>
          <w:szCs w:val="22"/>
        </w:rPr>
      </w:pPr>
      <w:r w:rsidRPr="00A12EF6">
        <w:rPr>
          <w:rFonts w:ascii="Arial" w:eastAsia="Arial" w:hAnsi="Arial" w:cs="Arial"/>
          <w:color w:val="676866"/>
          <w:sz w:val="22"/>
          <w:szCs w:val="22"/>
        </w:rPr>
        <w:t xml:space="preserve">Save Face has developed </w:t>
      </w:r>
      <w:proofErr w:type="gramStart"/>
      <w:r w:rsidRPr="00A12EF6">
        <w:rPr>
          <w:rFonts w:ascii="Arial" w:eastAsia="Arial" w:hAnsi="Arial" w:cs="Arial"/>
          <w:color w:val="676866"/>
          <w:sz w:val="22"/>
          <w:szCs w:val="22"/>
        </w:rPr>
        <w:t>a number of</w:t>
      </w:r>
      <w:proofErr w:type="gramEnd"/>
      <w:r w:rsidRPr="00A12EF6">
        <w:rPr>
          <w:rFonts w:ascii="Arial" w:eastAsia="Arial" w:hAnsi="Arial" w:cs="Arial"/>
          <w:color w:val="676866"/>
          <w:sz w:val="22"/>
          <w:szCs w:val="22"/>
        </w:rPr>
        <w:t xml:space="preserve"> example generic policies which can be used as a basis for your own policies, where relevant these policies should be tailored to suit the needs and requirements of each individual practitioner and clinic.</w:t>
      </w:r>
    </w:p>
    <w:p w14:paraId="4BE075CD" w14:textId="77777777" w:rsidR="00A12EF6" w:rsidRPr="00A12EF6" w:rsidRDefault="00A12EF6" w:rsidP="00A12EF6">
      <w:pPr>
        <w:pStyle w:val="Heading1"/>
        <w:spacing w:after="220" w:line="360" w:lineRule="auto"/>
        <w:rPr>
          <w:rFonts w:ascii="Arial" w:eastAsia="Arial" w:hAnsi="Arial" w:cs="Arial"/>
          <w:b/>
          <w:color w:val="006393"/>
          <w:sz w:val="22"/>
          <w:szCs w:val="22"/>
        </w:rPr>
      </w:pPr>
    </w:p>
    <w:p w14:paraId="7D141302" w14:textId="77777777" w:rsidR="00A12EF6" w:rsidRPr="00A12EF6" w:rsidRDefault="00A12EF6" w:rsidP="00A12EF6">
      <w:pPr>
        <w:pStyle w:val="Heading1"/>
        <w:spacing w:after="220" w:line="360" w:lineRule="auto"/>
        <w:rPr>
          <w:rFonts w:ascii="Arial" w:eastAsia="Arial" w:hAnsi="Arial" w:cs="Arial"/>
          <w:b/>
          <w:color w:val="006393"/>
          <w:sz w:val="22"/>
          <w:szCs w:val="22"/>
        </w:rPr>
      </w:pPr>
      <w:r w:rsidRPr="00A12EF6">
        <w:rPr>
          <w:rFonts w:ascii="Arial" w:eastAsia="Arial" w:hAnsi="Arial" w:cs="Arial"/>
          <w:b/>
          <w:color w:val="006393"/>
          <w:sz w:val="22"/>
          <w:szCs w:val="22"/>
        </w:rPr>
        <w:t>Disclaimer</w:t>
      </w:r>
    </w:p>
    <w:p w14:paraId="062A3641" w14:textId="77777777" w:rsidR="00A12EF6" w:rsidRPr="00A12EF6" w:rsidRDefault="00A12EF6" w:rsidP="00A12EF6">
      <w:pPr>
        <w:pStyle w:val="Heading1"/>
        <w:spacing w:after="220" w:line="360" w:lineRule="auto"/>
        <w:rPr>
          <w:rFonts w:ascii="Arial" w:eastAsia="Arial" w:hAnsi="Arial" w:cs="Arial"/>
          <w:color w:val="676866"/>
          <w:sz w:val="22"/>
          <w:szCs w:val="22"/>
        </w:rPr>
      </w:pPr>
      <w:r w:rsidRPr="00A12EF6">
        <w:rPr>
          <w:rFonts w:ascii="Arial" w:eastAsia="Arial" w:hAnsi="Arial" w:cs="Arial"/>
          <w:color w:val="676866"/>
          <w:sz w:val="22"/>
          <w:szCs w:val="22"/>
        </w:rPr>
        <w:t xml:space="preserve">Save Face accepts no responsibility for any </w:t>
      </w:r>
      <w:proofErr w:type="gramStart"/>
      <w:r w:rsidRPr="00A12EF6">
        <w:rPr>
          <w:rFonts w:ascii="Arial" w:eastAsia="Arial" w:hAnsi="Arial" w:cs="Arial"/>
          <w:color w:val="676866"/>
          <w:sz w:val="22"/>
          <w:szCs w:val="22"/>
        </w:rPr>
        <w:t>third party</w:t>
      </w:r>
      <w:proofErr w:type="gramEnd"/>
      <w:r w:rsidRPr="00A12EF6">
        <w:rPr>
          <w:rFonts w:ascii="Arial" w:eastAsia="Arial" w:hAnsi="Arial" w:cs="Arial"/>
          <w:color w:val="676866"/>
          <w:sz w:val="22"/>
          <w:szCs w:val="22"/>
        </w:rPr>
        <w:t xml:space="preserve"> loss or consequences arising from the use of these example policies.</w:t>
      </w:r>
    </w:p>
    <w:p w14:paraId="1C701F47" w14:textId="77777777" w:rsidR="00A12EF6" w:rsidRPr="00A12EF6" w:rsidRDefault="00A12EF6" w:rsidP="00A12EF6">
      <w:pPr>
        <w:pStyle w:val="NoSpacing"/>
        <w:rPr>
          <w:rFonts w:ascii="Arial" w:hAnsi="Arial" w:cs="Arial"/>
        </w:rPr>
      </w:pPr>
      <w:r w:rsidRPr="00A12EF6">
        <w:rPr>
          <w:rFonts w:ascii="Arial" w:hAnsi="Arial" w:cs="Arial"/>
          <w:color w:val="676866"/>
          <w:bdr w:val="none" w:sz="0" w:space="0" w:color="auto" w:frame="1"/>
        </w:rPr>
        <w:br w:type="page"/>
      </w:r>
      <w:r w:rsidRPr="00A12EF6">
        <w:rPr>
          <w:rFonts w:ascii="Arial" w:hAnsi="Arial" w:cs="Arial"/>
          <w:color w:val="808080"/>
        </w:rPr>
        <w:lastRenderedPageBreak/>
        <w:t xml:space="preserve"> </w:t>
      </w:r>
    </w:p>
    <w:p w14:paraId="146C9B19" w14:textId="77777777" w:rsidR="00A12EF6" w:rsidRPr="00A12EF6" w:rsidRDefault="00A12EF6" w:rsidP="00A12EF6">
      <w:pPr>
        <w:pStyle w:val="Body"/>
        <w:rPr>
          <w:rFonts w:ascii="Arial" w:hAnsi="Arial" w:cs="Arial"/>
          <w:b/>
          <w:bCs/>
          <w:color w:val="006393"/>
          <w:lang w:val="de-DE"/>
        </w:rPr>
      </w:pPr>
      <w:r w:rsidRPr="00A12EF6">
        <w:rPr>
          <w:rFonts w:ascii="Arial" w:hAnsi="Arial" w:cs="Arial"/>
          <w:b/>
          <w:bCs/>
          <w:color w:val="006393"/>
          <w:lang w:val="de-DE"/>
        </w:rPr>
        <w:t>TEMPLATE MEDICINES MANAGEMENT AND PRESCRIBING POLICY</w:t>
      </w:r>
    </w:p>
    <w:p w14:paraId="2586B951" w14:textId="77777777" w:rsidR="00A12EF6" w:rsidRPr="00A12EF6" w:rsidRDefault="00A12EF6" w:rsidP="00A12EF6">
      <w:pPr>
        <w:pStyle w:val="Body"/>
        <w:rPr>
          <w:rFonts w:ascii="Arial" w:eastAsia="Arial" w:hAnsi="Arial" w:cs="Arial"/>
          <w:color w:val="7F7F7F"/>
        </w:rPr>
      </w:pPr>
      <w:r w:rsidRPr="00A12EF6">
        <w:rPr>
          <w:rFonts w:ascii="Arial" w:hAnsi="Arial" w:cs="Arial"/>
          <w:color w:val="7F7F7F"/>
          <w:lang w:val="en-US"/>
        </w:rPr>
        <w:t>Medicines management and prescribing in the UK are governed by a framework, of UK legislation and EU directives, policy (Department of Health) and professional standards (GMC, GDC, NMC, GPhC).</w:t>
      </w:r>
    </w:p>
    <w:p w14:paraId="3C802AD9" w14:textId="77777777" w:rsidR="00A12EF6" w:rsidRPr="00A12EF6" w:rsidRDefault="00A12EF6" w:rsidP="00A12EF6">
      <w:pPr>
        <w:pStyle w:val="Body"/>
        <w:rPr>
          <w:rFonts w:ascii="Arial" w:hAnsi="Arial" w:cs="Arial"/>
          <w:color w:val="7F7F7F"/>
          <w:lang w:val="en-US"/>
        </w:rPr>
      </w:pPr>
      <w:r w:rsidRPr="00A12EF6">
        <w:rPr>
          <w:rFonts w:ascii="Arial" w:hAnsi="Arial" w:cs="Arial"/>
          <w:color w:val="7F7F7F"/>
          <w:lang w:val="en-US"/>
        </w:rPr>
        <w:t xml:space="preserve">This policy addresses the process from prescribing through dispensing, storage, </w:t>
      </w:r>
      <w:proofErr w:type="gramStart"/>
      <w:r w:rsidRPr="00A12EF6">
        <w:rPr>
          <w:rFonts w:ascii="Arial" w:hAnsi="Arial" w:cs="Arial"/>
          <w:color w:val="7F7F7F"/>
          <w:lang w:val="en-US"/>
        </w:rPr>
        <w:t>administration</w:t>
      </w:r>
      <w:proofErr w:type="gramEnd"/>
      <w:r w:rsidRPr="00A12EF6">
        <w:rPr>
          <w:rFonts w:ascii="Arial" w:hAnsi="Arial" w:cs="Arial"/>
          <w:color w:val="7F7F7F"/>
          <w:lang w:val="en-US"/>
        </w:rPr>
        <w:t xml:space="preserve"> and disposal. There exists an extensive range of guidance on medicines management from a range of relevant bodies.</w:t>
      </w:r>
    </w:p>
    <w:p w14:paraId="1BF8992E" w14:textId="77777777" w:rsidR="00A12EF6" w:rsidRPr="00A12EF6" w:rsidRDefault="00A12EF6" w:rsidP="00A12EF6">
      <w:pPr>
        <w:pStyle w:val="Body"/>
        <w:rPr>
          <w:rFonts w:ascii="Arial" w:hAnsi="Arial" w:cs="Arial"/>
          <w:b/>
          <w:bCs/>
          <w:color w:val="006393"/>
          <w:lang w:val="en-US"/>
        </w:rPr>
      </w:pPr>
      <w:r w:rsidRPr="00A12EF6">
        <w:rPr>
          <w:rFonts w:ascii="Arial" w:hAnsi="Arial" w:cs="Arial"/>
          <w:b/>
          <w:bCs/>
          <w:color w:val="006393"/>
          <w:lang w:val="en-US"/>
        </w:rPr>
        <w:t>Policy Statement</w:t>
      </w:r>
    </w:p>
    <w:p w14:paraId="2B194517" w14:textId="77777777" w:rsidR="00A12EF6" w:rsidRPr="00A12EF6" w:rsidRDefault="00A12EF6" w:rsidP="00A12EF6">
      <w:pPr>
        <w:pStyle w:val="Body"/>
        <w:rPr>
          <w:rFonts w:ascii="Arial" w:hAnsi="Arial" w:cs="Arial"/>
          <w:bCs/>
          <w:color w:val="7F7F7F" w:themeColor="text1" w:themeTint="80"/>
          <w:lang w:val="en-US"/>
        </w:rPr>
      </w:pPr>
      <w:r w:rsidRPr="00A12EF6">
        <w:rPr>
          <w:rFonts w:ascii="Arial" w:hAnsi="Arial" w:cs="Arial"/>
          <w:bCs/>
          <w:color w:val="7F7F7F" w:themeColor="text1" w:themeTint="80"/>
          <w:lang w:val="en-US"/>
        </w:rPr>
        <w:t xml:space="preserve">This policy establishes best practice standards compliant with prevailing legislation, national guidelines and policy, and professional standards. </w:t>
      </w:r>
    </w:p>
    <w:p w14:paraId="037C52DC" w14:textId="77777777" w:rsidR="00A12EF6" w:rsidRPr="00A12EF6" w:rsidRDefault="00A12EF6" w:rsidP="00A12EF6">
      <w:pPr>
        <w:pStyle w:val="Body"/>
        <w:rPr>
          <w:rFonts w:ascii="Arial" w:eastAsia="Arial" w:hAnsi="Arial" w:cs="Arial"/>
          <w:b/>
          <w:bCs/>
          <w:color w:val="006393"/>
        </w:rPr>
      </w:pPr>
      <w:r w:rsidRPr="00A12EF6">
        <w:rPr>
          <w:rFonts w:ascii="Arial" w:hAnsi="Arial" w:cs="Arial"/>
          <w:b/>
          <w:bCs/>
          <w:color w:val="006393"/>
          <w:lang w:val="en-US"/>
        </w:rPr>
        <w:t>Responsibilities</w:t>
      </w:r>
    </w:p>
    <w:p w14:paraId="53836AAF" w14:textId="77777777" w:rsidR="00A12EF6" w:rsidRPr="00A12EF6" w:rsidRDefault="00A12EF6" w:rsidP="00A12EF6">
      <w:pPr>
        <w:pStyle w:val="Body"/>
        <w:rPr>
          <w:rFonts w:ascii="Arial" w:eastAsia="Arial" w:hAnsi="Arial" w:cs="Arial"/>
          <w:color w:val="7F7F7F"/>
        </w:rPr>
      </w:pPr>
      <w:r w:rsidRPr="00A12EF6">
        <w:rPr>
          <w:rFonts w:ascii="Arial" w:hAnsi="Arial" w:cs="Arial"/>
          <w:color w:val="7F7F7F"/>
          <w:shd w:val="clear" w:color="auto" w:fill="FFFF00"/>
          <w:lang w:val="de-DE"/>
        </w:rPr>
        <w:t>(INSERT NAME</w:t>
      </w:r>
      <w:r w:rsidRPr="00A12EF6">
        <w:rPr>
          <w:rFonts w:ascii="Arial" w:hAnsi="Arial" w:cs="Arial"/>
          <w:color w:val="7F7F7F"/>
          <w:lang w:val="en-US"/>
        </w:rPr>
        <w:t xml:space="preserve">) shall be responsible for ensuring safe and secure handling of medications at ( </w:t>
      </w:r>
      <w:r w:rsidRPr="00A12EF6">
        <w:rPr>
          <w:rFonts w:ascii="Arial" w:hAnsi="Arial" w:cs="Arial"/>
          <w:color w:val="7F7F7F"/>
          <w:shd w:val="clear" w:color="auto" w:fill="FFFF00"/>
          <w:lang w:val="de-DE"/>
        </w:rPr>
        <w:t>ADDRESS)</w:t>
      </w:r>
    </w:p>
    <w:p w14:paraId="73A08E38" w14:textId="77777777" w:rsidR="00A12EF6" w:rsidRPr="00A12EF6" w:rsidRDefault="00A12EF6" w:rsidP="00A12EF6">
      <w:pPr>
        <w:pStyle w:val="Body"/>
        <w:rPr>
          <w:rFonts w:ascii="Arial" w:eastAsia="Arial" w:hAnsi="Arial" w:cs="Arial"/>
          <w:color w:val="7F7F7F"/>
        </w:rPr>
      </w:pPr>
      <w:r w:rsidRPr="00A12EF6">
        <w:rPr>
          <w:rFonts w:ascii="Arial" w:hAnsi="Arial" w:cs="Arial"/>
          <w:color w:val="7F7F7F"/>
          <w:lang w:val="en-US"/>
        </w:rPr>
        <w:t xml:space="preserve">All </w:t>
      </w:r>
      <w:proofErr w:type="gramStart"/>
      <w:r w:rsidRPr="00A12EF6">
        <w:rPr>
          <w:rFonts w:ascii="Arial" w:hAnsi="Arial" w:cs="Arial"/>
          <w:color w:val="7F7F7F"/>
          <w:lang w:val="en-US"/>
        </w:rPr>
        <w:t>medications  administered</w:t>
      </w:r>
      <w:proofErr w:type="gramEnd"/>
      <w:r w:rsidRPr="00A12EF6">
        <w:rPr>
          <w:rFonts w:ascii="Arial" w:hAnsi="Arial" w:cs="Arial"/>
          <w:color w:val="7F7F7F"/>
          <w:lang w:val="en-US"/>
        </w:rPr>
        <w:t xml:space="preserve"> on the aforementioned premises(s) are administered on the personal authority of the prescribing clinician.</w:t>
      </w:r>
    </w:p>
    <w:p w14:paraId="717CE198" w14:textId="77777777" w:rsidR="00A12EF6" w:rsidRPr="00A12EF6" w:rsidRDefault="00A12EF6" w:rsidP="00A12EF6">
      <w:pPr>
        <w:pStyle w:val="Body"/>
        <w:rPr>
          <w:rFonts w:ascii="Arial" w:hAnsi="Arial" w:cs="Arial"/>
          <w:color w:val="7F7F7F"/>
          <w:shd w:val="clear" w:color="auto" w:fill="FFFF00"/>
          <w:lang w:val="de-DE"/>
        </w:rPr>
      </w:pPr>
      <w:r w:rsidRPr="00A12EF6">
        <w:rPr>
          <w:rFonts w:ascii="Arial" w:hAnsi="Arial" w:cs="Arial"/>
          <w:color w:val="7F7F7F"/>
          <w:lang w:val="en-US"/>
        </w:rPr>
        <w:t xml:space="preserve">Purchasing, proper storage, recording and disposal of medicines is the responsibility of </w:t>
      </w:r>
      <w:r w:rsidRPr="00A12EF6">
        <w:rPr>
          <w:rFonts w:ascii="Arial" w:hAnsi="Arial" w:cs="Arial"/>
          <w:color w:val="7F7F7F"/>
          <w:shd w:val="clear" w:color="auto" w:fill="FFFF00"/>
          <w:lang w:val="de-DE"/>
        </w:rPr>
        <w:t>(INSERT NAME)</w:t>
      </w:r>
    </w:p>
    <w:p w14:paraId="5EE769BF" w14:textId="77777777" w:rsidR="00A12EF6" w:rsidRPr="00A12EF6" w:rsidRDefault="00A12EF6" w:rsidP="00A12EF6">
      <w:pPr>
        <w:pStyle w:val="Body"/>
        <w:rPr>
          <w:rFonts w:ascii="Arial" w:hAnsi="Arial" w:cs="Arial"/>
          <w:color w:val="7F7F7F"/>
          <w:lang w:val="en-US"/>
        </w:rPr>
      </w:pPr>
      <w:r w:rsidRPr="00A12EF6">
        <w:rPr>
          <w:rFonts w:ascii="Arial" w:hAnsi="Arial" w:cs="Arial"/>
          <w:color w:val="7F7F7F"/>
          <w:shd w:val="clear" w:color="auto" w:fill="FFFF00"/>
          <w:lang w:val="de-DE"/>
        </w:rPr>
        <w:t xml:space="preserve">(insert name) </w:t>
      </w:r>
      <w:r w:rsidRPr="00A12EF6">
        <w:rPr>
          <w:rFonts w:ascii="Arial" w:hAnsi="Arial" w:cs="Arial"/>
          <w:color w:val="7F7F7F"/>
          <w:lang w:val="en-US"/>
        </w:rPr>
        <w:t>is responsible to ensure suppliers are licensed.</w:t>
      </w:r>
    </w:p>
    <w:p w14:paraId="6ED0A305" w14:textId="77777777" w:rsidR="00A12EF6" w:rsidRPr="00A12EF6" w:rsidRDefault="00A12EF6" w:rsidP="00A12EF6">
      <w:pPr>
        <w:pStyle w:val="Body"/>
        <w:rPr>
          <w:rFonts w:ascii="Arial" w:hAnsi="Arial" w:cs="Arial"/>
          <w:color w:val="7F7F7F"/>
          <w:lang w:val="en-US"/>
        </w:rPr>
      </w:pPr>
      <w:r w:rsidRPr="00A12EF6">
        <w:rPr>
          <w:rFonts w:ascii="Arial" w:hAnsi="Arial" w:cs="Arial"/>
          <w:color w:val="7F7F7F"/>
          <w:lang w:val="en-US"/>
        </w:rPr>
        <w:t>Clinicians are responsible to ensure they only practice within scope of their competency and keep up to date with their knowledge and skills.</w:t>
      </w:r>
    </w:p>
    <w:p w14:paraId="550AE077" w14:textId="77777777" w:rsidR="00A12EF6" w:rsidRPr="00A12EF6" w:rsidRDefault="00A12EF6" w:rsidP="00A12EF6">
      <w:pPr>
        <w:pStyle w:val="Body"/>
        <w:rPr>
          <w:rFonts w:ascii="Arial" w:hAnsi="Arial" w:cs="Arial"/>
          <w:color w:val="7F7F7F"/>
          <w:lang w:val="en-US"/>
        </w:rPr>
      </w:pPr>
      <w:r w:rsidRPr="00A12EF6">
        <w:rPr>
          <w:rFonts w:ascii="Arial" w:hAnsi="Arial" w:cs="Arial"/>
          <w:color w:val="7F7F7F"/>
          <w:lang w:val="en-US"/>
        </w:rPr>
        <w:t xml:space="preserve">Prescribers must respect their role and responsibility where care is shared and manage communication and information sharing to ensure safe continuity of care.  </w:t>
      </w:r>
    </w:p>
    <w:p w14:paraId="1D521391" w14:textId="77777777" w:rsidR="00A12EF6" w:rsidRPr="00A12EF6" w:rsidRDefault="00A12EF6" w:rsidP="00A12EF6">
      <w:pPr>
        <w:pStyle w:val="Body"/>
        <w:spacing w:after="0"/>
        <w:rPr>
          <w:rStyle w:val="None"/>
          <w:rFonts w:ascii="Arial" w:eastAsia="Arial" w:hAnsi="Arial" w:cs="Arial"/>
          <w:color w:val="7F7F7F" w:themeColor="text1" w:themeTint="80"/>
          <w:lang w:eastAsia="en-US"/>
        </w:rPr>
      </w:pPr>
      <w:r w:rsidRPr="00A12EF6">
        <w:rPr>
          <w:rFonts w:ascii="Arial" w:hAnsi="Arial" w:cs="Arial"/>
          <w:color w:val="7F7F7F"/>
          <w:lang w:val="en-US"/>
        </w:rPr>
        <w:t>Prescribing clinicians must act in accordance with legislation and national and professional standards</w:t>
      </w:r>
      <w:proofErr w:type="gramStart"/>
      <w:r w:rsidRPr="00A12EF6">
        <w:rPr>
          <w:rFonts w:ascii="Arial" w:hAnsi="Arial" w:cs="Arial"/>
          <w:color w:val="7F7F7F"/>
          <w:lang w:val="en-US"/>
        </w:rPr>
        <w:t>, in particular, the</w:t>
      </w:r>
      <w:proofErr w:type="gramEnd"/>
      <w:r w:rsidRPr="00A12EF6">
        <w:rPr>
          <w:rFonts w:ascii="Arial" w:hAnsi="Arial" w:cs="Arial"/>
          <w:color w:val="7F7F7F"/>
          <w:lang w:val="en-US"/>
        </w:rPr>
        <w:t xml:space="preserve"> </w:t>
      </w:r>
      <w:r w:rsidRPr="00A12EF6">
        <w:rPr>
          <w:rStyle w:val="None"/>
          <w:rFonts w:ascii="Arial" w:eastAsia="Arial" w:hAnsi="Arial" w:cs="Arial"/>
          <w:color w:val="7F7F7F" w:themeColor="text1" w:themeTint="80"/>
          <w:lang w:eastAsia="en-US"/>
        </w:rPr>
        <w:t xml:space="preserve">Competency Framework for all Prescribers (Royal Pharmaceutical Society, 2016) which applies to both medical and non-medical prescribers across the professions. </w:t>
      </w:r>
    </w:p>
    <w:p w14:paraId="61517D72" w14:textId="3D6B802C" w:rsidR="00A12EF6" w:rsidRPr="00A12EF6" w:rsidRDefault="00A12EF6" w:rsidP="00A12EF6">
      <w:pPr>
        <w:pStyle w:val="Body"/>
        <w:rPr>
          <w:rFonts w:ascii="Arial" w:eastAsia="Arial" w:hAnsi="Arial" w:cs="Arial"/>
          <w:b/>
          <w:bCs/>
          <w:color w:val="006393"/>
        </w:rPr>
      </w:pPr>
      <w:r w:rsidRPr="00A12EF6">
        <w:rPr>
          <w:rFonts w:ascii="Arial" w:hAnsi="Arial" w:cs="Arial"/>
          <w:color w:val="7F7F7F"/>
          <w:lang w:val="en-US"/>
        </w:rPr>
        <w:br/>
      </w:r>
      <w:r w:rsidRPr="00A12EF6">
        <w:rPr>
          <w:rFonts w:ascii="Arial" w:hAnsi="Arial" w:cs="Arial"/>
          <w:b/>
          <w:bCs/>
          <w:color w:val="006393"/>
          <w:lang w:val="it-IT"/>
        </w:rPr>
        <w:t>Storage</w:t>
      </w:r>
    </w:p>
    <w:p w14:paraId="0E466332"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color w:val="7F7F7F"/>
          <w:lang w:val="en-US"/>
        </w:rPr>
      </w:pPr>
      <w:r w:rsidRPr="00A12EF6">
        <w:rPr>
          <w:rFonts w:ascii="Arial" w:hAnsi="Arial" w:cs="Arial"/>
          <w:color w:val="7F7F7F"/>
          <w:lang w:val="en-US"/>
        </w:rPr>
        <w:t>All medicinal products must be stored in accordance with the patient information leaflet, summary of product characteristics document found in dispensed UK-licensed medication, and in accordance with any instruction on the label.</w:t>
      </w:r>
    </w:p>
    <w:p w14:paraId="3D583467"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Medicines will only be stored in locked cupboards or a locked pharmacy fridge in a secure location, without unauthorized public access.</w:t>
      </w:r>
    </w:p>
    <w:p w14:paraId="7BDF38F1"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Keys to medicines stores will be kept in a locked key cupboard when not in use.</w:t>
      </w:r>
    </w:p>
    <w:p w14:paraId="3D987A79"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Only members of the clinical team will have access to medicines.</w:t>
      </w:r>
    </w:p>
    <w:p w14:paraId="1D9F56CA" w14:textId="77777777" w:rsidR="00A12EF6" w:rsidRPr="00A12EF6" w:rsidRDefault="00A12EF6" w:rsidP="00A12EF6">
      <w:pPr>
        <w:pStyle w:val="Body"/>
        <w:spacing w:after="0"/>
        <w:ind w:left="1080"/>
        <w:rPr>
          <w:rFonts w:ascii="Arial" w:eastAsia="Arial" w:hAnsi="Arial" w:cs="Arial"/>
          <w:color w:val="7F7F7F"/>
          <w:lang w:val="en-US"/>
        </w:rPr>
      </w:pPr>
    </w:p>
    <w:p w14:paraId="04D14D44" w14:textId="77777777" w:rsidR="00A12EF6" w:rsidRPr="00A12EF6" w:rsidRDefault="00A12EF6" w:rsidP="00A12EF6">
      <w:pPr>
        <w:pStyle w:val="Body"/>
        <w:rPr>
          <w:rFonts w:ascii="Arial" w:eastAsia="Arial" w:hAnsi="Arial" w:cs="Arial"/>
          <w:b/>
          <w:bCs/>
          <w:color w:val="006393"/>
        </w:rPr>
      </w:pPr>
      <w:r w:rsidRPr="00A12EF6">
        <w:rPr>
          <w:rFonts w:ascii="Arial" w:hAnsi="Arial" w:cs="Arial"/>
          <w:b/>
          <w:bCs/>
          <w:color w:val="006393"/>
          <w:lang w:val="en-US"/>
        </w:rPr>
        <w:t>Pharmacy Fridge</w:t>
      </w:r>
    </w:p>
    <w:p w14:paraId="6C8DE0EC" w14:textId="77777777" w:rsidR="00A12EF6" w:rsidRPr="00A12EF6" w:rsidRDefault="00A12EF6" w:rsidP="00A12EF6">
      <w:pPr>
        <w:pStyle w:val="Body"/>
        <w:spacing w:after="0" w:line="240" w:lineRule="auto"/>
        <w:rPr>
          <w:rFonts w:ascii="Arial" w:hAnsi="Arial" w:cs="Arial"/>
          <w:color w:val="7F7F7F"/>
          <w:lang w:val="en-US"/>
        </w:rPr>
      </w:pPr>
      <w:r w:rsidRPr="00A12EF6">
        <w:rPr>
          <w:rFonts w:ascii="Arial" w:hAnsi="Arial" w:cs="Arial"/>
          <w:color w:val="7F7F7F"/>
          <w:lang w:val="en-US"/>
        </w:rPr>
        <w:t>A daily record of fridge temperature is made in a logbook kept next to the fridge.</w:t>
      </w:r>
    </w:p>
    <w:p w14:paraId="19FAB8EB"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Date and time</w:t>
      </w:r>
    </w:p>
    <w:p w14:paraId="4294DA86"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Current temperature at time of recording</w:t>
      </w:r>
    </w:p>
    <w:p w14:paraId="639027A3"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pt-PT"/>
        </w:rPr>
        <w:t>Maximum temperature</w:t>
      </w:r>
    </w:p>
    <w:p w14:paraId="2C4D73B4"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Minimum temperature</w:t>
      </w:r>
    </w:p>
    <w:p w14:paraId="325C91EA"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Signature of the person making the record</w:t>
      </w:r>
    </w:p>
    <w:p w14:paraId="24568976"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The fridge recording device will then be reset</w:t>
      </w:r>
    </w:p>
    <w:p w14:paraId="26E44A56"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No medicines shall at any time be stored in a domestic refrigerator used for the storage of food</w:t>
      </w:r>
    </w:p>
    <w:p w14:paraId="1F04903F"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The fridge temperature, unless otherwise stated, should be maintained between 2 and 8 degrees centigrade.</w:t>
      </w:r>
    </w:p>
    <w:p w14:paraId="0D1E93E9" w14:textId="1A22467E"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 xml:space="preserve">Should the fridge temperature fall outside the stated range without obvious reason, the products from the fridge may be used </w:t>
      </w:r>
      <w:r w:rsidR="00E474DB">
        <w:rPr>
          <w:rFonts w:ascii="Arial" w:hAnsi="Arial" w:cs="Arial"/>
          <w:color w:val="7F7F7F"/>
          <w:lang w:val="en-US"/>
        </w:rPr>
        <w:t xml:space="preserve">as advised by the manufacturer, </w:t>
      </w:r>
      <w:r w:rsidRPr="00A12EF6">
        <w:rPr>
          <w:rFonts w:ascii="Arial" w:hAnsi="Arial" w:cs="Arial"/>
          <w:color w:val="7F7F7F"/>
          <w:lang w:val="en-US"/>
        </w:rPr>
        <w:t>until the fault is investigated</w:t>
      </w:r>
      <w:r w:rsidR="00E474DB">
        <w:rPr>
          <w:rFonts w:ascii="Arial" w:hAnsi="Arial" w:cs="Arial"/>
          <w:color w:val="7F7F7F"/>
          <w:lang w:val="en-US"/>
        </w:rPr>
        <w:t xml:space="preserve"> and repaired.</w:t>
      </w:r>
    </w:p>
    <w:p w14:paraId="691D0F02" w14:textId="77777777" w:rsidR="00A12EF6" w:rsidRPr="00A12EF6" w:rsidRDefault="00A12EF6" w:rsidP="00A12EF6">
      <w:pPr>
        <w:pStyle w:val="Body"/>
        <w:rPr>
          <w:rFonts w:ascii="Arial" w:eastAsia="Arial" w:hAnsi="Arial" w:cs="Arial"/>
          <w:color w:val="7F7F7F"/>
        </w:rPr>
      </w:pPr>
    </w:p>
    <w:p w14:paraId="1AD5B6DD" w14:textId="77777777" w:rsidR="00A12EF6" w:rsidRPr="00A12EF6" w:rsidRDefault="00A12EF6" w:rsidP="00A12EF6">
      <w:pPr>
        <w:pStyle w:val="Body"/>
        <w:rPr>
          <w:rFonts w:ascii="Arial" w:eastAsia="Arial" w:hAnsi="Arial" w:cs="Arial"/>
          <w:b/>
          <w:bCs/>
          <w:color w:val="006393"/>
        </w:rPr>
      </w:pPr>
      <w:r w:rsidRPr="00A12EF6">
        <w:rPr>
          <w:rFonts w:ascii="Arial" w:hAnsi="Arial" w:cs="Arial"/>
          <w:b/>
          <w:bCs/>
          <w:color w:val="006393"/>
          <w:lang w:val="en-US"/>
        </w:rPr>
        <w:t>Storage and Supply of Medical Gasses</w:t>
      </w:r>
    </w:p>
    <w:p w14:paraId="13D50EC9" w14:textId="77777777" w:rsidR="00A12EF6" w:rsidRPr="00A12EF6" w:rsidRDefault="00A12EF6" w:rsidP="00A12EF6">
      <w:pPr>
        <w:pStyle w:val="Body"/>
        <w:rPr>
          <w:rFonts w:ascii="Arial" w:eastAsia="Arial" w:hAnsi="Arial" w:cs="Arial"/>
          <w:color w:val="7F7F7F"/>
        </w:rPr>
      </w:pPr>
      <w:r w:rsidRPr="00A12EF6">
        <w:rPr>
          <w:rFonts w:ascii="Arial" w:hAnsi="Arial" w:cs="Arial"/>
          <w:color w:val="7F7F7F"/>
          <w:shd w:val="clear" w:color="auto" w:fill="FFFF00"/>
          <w:lang w:val="de-DE"/>
        </w:rPr>
        <w:t>(INSERT NAME</w:t>
      </w:r>
      <w:r w:rsidRPr="00A12EF6">
        <w:rPr>
          <w:rFonts w:ascii="Arial" w:hAnsi="Arial" w:cs="Arial"/>
          <w:color w:val="7F7F7F"/>
          <w:lang w:val="en-US"/>
        </w:rPr>
        <w:t>) shall be responsible for the control of medical gas cylinders where used, including:</w:t>
      </w:r>
    </w:p>
    <w:p w14:paraId="6FA4E7F8"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Ordering of supplies</w:t>
      </w:r>
    </w:p>
    <w:p w14:paraId="246402B7"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Ensuring contract is in place for maintenance and refilling with named supplier.</w:t>
      </w:r>
    </w:p>
    <w:p w14:paraId="2BC8F66E"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Safe storage, including chaining and appropriate warning signs where necessary.</w:t>
      </w:r>
    </w:p>
    <w:p w14:paraId="57A2AC88"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Use of medical gases shall be restricted for use by or on the order of a treating clinician with prescribing qualifications, or a registered nurse, under the emergency oxygen protocol.</w:t>
      </w:r>
    </w:p>
    <w:p w14:paraId="16C1BDB1" w14:textId="77777777" w:rsidR="00A12EF6" w:rsidRPr="00A12EF6" w:rsidRDefault="00A12EF6" w:rsidP="00A12EF6">
      <w:pPr>
        <w:pStyle w:val="Body"/>
        <w:spacing w:after="0" w:line="240" w:lineRule="auto"/>
        <w:ind w:left="1080"/>
        <w:rPr>
          <w:rFonts w:ascii="Arial" w:hAnsi="Arial" w:cs="Arial"/>
          <w:color w:val="7F7F7F"/>
          <w:lang w:val="en-US"/>
        </w:rPr>
      </w:pPr>
    </w:p>
    <w:p w14:paraId="2196F270" w14:textId="77777777" w:rsidR="00A12EF6" w:rsidRPr="00A12EF6" w:rsidRDefault="00A12EF6" w:rsidP="00A12EF6">
      <w:pPr>
        <w:pStyle w:val="Body"/>
        <w:rPr>
          <w:rFonts w:ascii="Arial" w:eastAsia="Arial" w:hAnsi="Arial" w:cs="Arial"/>
          <w:b/>
          <w:bCs/>
          <w:color w:val="006393"/>
        </w:rPr>
      </w:pPr>
      <w:r w:rsidRPr="00A12EF6">
        <w:rPr>
          <w:rFonts w:ascii="Arial" w:hAnsi="Arial" w:cs="Arial"/>
          <w:b/>
          <w:bCs/>
          <w:color w:val="006393"/>
          <w:lang w:val="en-US"/>
        </w:rPr>
        <w:t>Prescribing</w:t>
      </w:r>
    </w:p>
    <w:p w14:paraId="36DF82F0"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A prescriber is legally permitted and qualified to prescribe and takes the responsibility for the clinical assessment of the patient or client, establishing a diagnosis and the clinical management required, as well as the responsibility for prescribing, and appropriate administration and follow up.</w:t>
      </w:r>
    </w:p>
    <w:p w14:paraId="37AEF945"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Prescribers will have access to The British National Formulary to provide information about medicines and possible interactions.</w:t>
      </w:r>
    </w:p>
    <w:p w14:paraId="4E9D9BDD"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Where appropriate medicines will be used as specified within the published manufacturers data sheets.</w:t>
      </w:r>
    </w:p>
    <w:p w14:paraId="0F715849"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Where products are used outside licensed indications, patients will be informed this is the case.</w:t>
      </w:r>
    </w:p>
    <w:p w14:paraId="0A54AAAF"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Unlicensed medicines are not used for cosmetic indications (MHRA)</w:t>
      </w:r>
    </w:p>
    <w:p w14:paraId="6D24BDF5"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Patient group Directions are not used for cosmetic indications (MHRA).</w:t>
      </w:r>
    </w:p>
    <w:p w14:paraId="35985DA9" w14:textId="77777777" w:rsidR="00A12EF6" w:rsidRPr="00A12EF6" w:rsidRDefault="00A12EF6" w:rsidP="00A12EF6">
      <w:pPr>
        <w:pStyle w:val="Body"/>
        <w:ind w:left="720"/>
        <w:rPr>
          <w:rFonts w:ascii="Arial" w:eastAsia="Arial" w:hAnsi="Arial" w:cs="Arial"/>
          <w:color w:val="7F7F7F"/>
        </w:rPr>
      </w:pPr>
    </w:p>
    <w:p w14:paraId="314DE766" w14:textId="77777777" w:rsidR="00A12EF6" w:rsidRPr="00A12EF6" w:rsidRDefault="00A12EF6" w:rsidP="00A12EF6">
      <w:pPr>
        <w:pStyle w:val="Body"/>
        <w:rPr>
          <w:rFonts w:ascii="Arial" w:hAnsi="Arial" w:cs="Arial"/>
          <w:b/>
          <w:bCs/>
          <w:i/>
          <w:iCs/>
          <w:color w:val="7F7F7F"/>
          <w:lang w:val="en-US"/>
        </w:rPr>
      </w:pPr>
      <w:r w:rsidRPr="00A12EF6">
        <w:rPr>
          <w:rFonts w:ascii="Arial" w:hAnsi="Arial" w:cs="Arial"/>
          <w:b/>
          <w:bCs/>
          <w:i/>
          <w:iCs/>
          <w:color w:val="7F7F7F"/>
          <w:lang w:val="en-US"/>
        </w:rPr>
        <w:t>Clinics that do not hold stock (not regulated)</w:t>
      </w:r>
    </w:p>
    <w:p w14:paraId="14B30714" w14:textId="77777777" w:rsidR="00A12EF6" w:rsidRPr="00A12EF6" w:rsidRDefault="00A12EF6" w:rsidP="00A12EF6">
      <w:pPr>
        <w:pStyle w:val="Body"/>
        <w:rPr>
          <w:rFonts w:ascii="Arial" w:hAnsi="Arial" w:cs="Arial"/>
          <w:color w:val="7F7F7F"/>
          <w:lang w:val="en-US"/>
        </w:rPr>
      </w:pPr>
      <w:r w:rsidRPr="00A12EF6">
        <w:rPr>
          <w:rFonts w:ascii="Arial" w:hAnsi="Arial" w:cs="Arial"/>
          <w:color w:val="7F7F7F"/>
          <w:lang w:val="en-US"/>
        </w:rPr>
        <w:lastRenderedPageBreak/>
        <w:t xml:space="preserve">The patient will be seen, </w:t>
      </w:r>
      <w:proofErr w:type="gramStart"/>
      <w:r w:rsidRPr="00A12EF6">
        <w:rPr>
          <w:rFonts w:ascii="Arial" w:hAnsi="Arial" w:cs="Arial"/>
          <w:color w:val="7F7F7F"/>
          <w:lang w:val="en-US"/>
        </w:rPr>
        <w:t>assessed</w:t>
      </w:r>
      <w:proofErr w:type="gramEnd"/>
      <w:r w:rsidRPr="00A12EF6">
        <w:rPr>
          <w:rFonts w:ascii="Arial" w:hAnsi="Arial" w:cs="Arial"/>
          <w:color w:val="7F7F7F"/>
          <w:lang w:val="en-US"/>
        </w:rPr>
        <w:t xml:space="preserve"> and consented by a qualified prescriber (name and registration number)</w:t>
      </w:r>
    </w:p>
    <w:p w14:paraId="332347A2" w14:textId="77777777" w:rsidR="00A12EF6" w:rsidRPr="00A12EF6" w:rsidRDefault="00A12EF6" w:rsidP="00A12EF6">
      <w:pPr>
        <w:pStyle w:val="Body"/>
        <w:rPr>
          <w:rFonts w:ascii="Arial" w:hAnsi="Arial" w:cs="Arial"/>
          <w:color w:val="7F7F7F"/>
          <w:lang w:val="en-US"/>
        </w:rPr>
      </w:pPr>
      <w:r w:rsidRPr="00A12EF6">
        <w:rPr>
          <w:rFonts w:ascii="Arial" w:hAnsi="Arial" w:cs="Arial"/>
          <w:color w:val="7F7F7F"/>
          <w:lang w:val="en-US"/>
        </w:rPr>
        <w:t>When a prescription is required</w:t>
      </w:r>
    </w:p>
    <w:p w14:paraId="6B7FE29F"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The prescriber will write a prescription</w:t>
      </w:r>
    </w:p>
    <w:p w14:paraId="2425E6A0"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 xml:space="preserve">The prescription must include the following </w:t>
      </w:r>
      <w:proofErr w:type="gramStart"/>
      <w:r w:rsidRPr="00A12EF6">
        <w:rPr>
          <w:rFonts w:ascii="Arial" w:hAnsi="Arial" w:cs="Arial"/>
          <w:color w:val="7F7F7F"/>
          <w:lang w:val="en-US"/>
        </w:rPr>
        <w:t>information;</w:t>
      </w:r>
      <w:proofErr w:type="gramEnd"/>
    </w:p>
    <w:p w14:paraId="5D0D3B26"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Date</w:t>
      </w:r>
    </w:p>
    <w:p w14:paraId="5FA31564"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Name and address of the patient (date of birth is under 18)</w:t>
      </w:r>
    </w:p>
    <w:p w14:paraId="0E788F72"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 xml:space="preserve">Name, dose, form, strength, </w:t>
      </w:r>
      <w:proofErr w:type="gramStart"/>
      <w:r w:rsidRPr="00A12EF6">
        <w:rPr>
          <w:rFonts w:ascii="Arial" w:hAnsi="Arial" w:cs="Arial"/>
          <w:color w:val="7F7F7F"/>
          <w:lang w:val="en-US"/>
        </w:rPr>
        <w:t>frequency</w:t>
      </w:r>
      <w:proofErr w:type="gramEnd"/>
      <w:r w:rsidRPr="00A12EF6">
        <w:rPr>
          <w:rFonts w:ascii="Arial" w:hAnsi="Arial" w:cs="Arial"/>
          <w:color w:val="7F7F7F"/>
          <w:lang w:val="en-US"/>
        </w:rPr>
        <w:t xml:space="preserve"> and route of administration of the medicine</w:t>
      </w:r>
    </w:p>
    <w:p w14:paraId="4223D464"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Details of any known allergies</w:t>
      </w:r>
    </w:p>
    <w:p w14:paraId="3555648B"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Any special requirements</w:t>
      </w:r>
    </w:p>
    <w:p w14:paraId="6A03CD7D" w14:textId="31556D78"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 xml:space="preserve">The prescription will be scanned/ faxed or sent electronically to a </w:t>
      </w:r>
      <w:r w:rsidRPr="00A12EF6">
        <w:rPr>
          <w:rFonts w:ascii="Arial" w:hAnsi="Arial" w:cs="Arial"/>
          <w:b/>
          <w:color w:val="7F7F7F"/>
          <w:lang w:val="en-US"/>
        </w:rPr>
        <w:t>licensed</w:t>
      </w:r>
      <w:r w:rsidRPr="00A12EF6">
        <w:rPr>
          <w:rFonts w:ascii="Arial" w:hAnsi="Arial" w:cs="Arial"/>
          <w:color w:val="7F7F7F"/>
          <w:lang w:val="en-US"/>
        </w:rPr>
        <w:t xml:space="preserve"> pharmacy to be dispensed, the original copy will be </w:t>
      </w:r>
      <w:proofErr w:type="gramStart"/>
      <w:r w:rsidRPr="00A12EF6">
        <w:rPr>
          <w:rFonts w:ascii="Arial" w:hAnsi="Arial" w:cs="Arial"/>
          <w:color w:val="7F7F7F"/>
          <w:lang w:val="en-US"/>
        </w:rPr>
        <w:t>posted</w:t>
      </w:r>
      <w:proofErr w:type="gramEnd"/>
      <w:r w:rsidRPr="00A12EF6">
        <w:rPr>
          <w:rFonts w:ascii="Arial" w:hAnsi="Arial" w:cs="Arial"/>
          <w:color w:val="7F7F7F"/>
          <w:lang w:val="en-US"/>
        </w:rPr>
        <w:t xml:space="preserve"> and a copy retained for the patient records.</w:t>
      </w:r>
    </w:p>
    <w:p w14:paraId="2EEF1405"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On receipt of the patient specific medicine (appropriately labelled)</w:t>
      </w:r>
    </w:p>
    <w:p w14:paraId="24DFD4F7"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The medicine will be stored according to the policy, on behalf of the patient, until it can be administered</w:t>
      </w:r>
    </w:p>
    <w:p w14:paraId="39F9D6B5"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The medicine will be administered according to a patient specific direction recorded in the patient record.</w:t>
      </w:r>
    </w:p>
    <w:p w14:paraId="40AEA277"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The medicine will only be administered to whom it has been dispensed.</w:t>
      </w:r>
    </w:p>
    <w:p w14:paraId="069B785D" w14:textId="77777777" w:rsidR="00A12EF6" w:rsidRPr="00A12EF6" w:rsidRDefault="00A12EF6" w:rsidP="00A12EF6">
      <w:pPr>
        <w:pStyle w:val="Body"/>
        <w:rPr>
          <w:rFonts w:ascii="Arial" w:eastAsia="Arial" w:hAnsi="Arial" w:cs="Arial"/>
          <w:color w:val="7F7F7F"/>
        </w:rPr>
      </w:pPr>
    </w:p>
    <w:p w14:paraId="1565460E" w14:textId="77777777" w:rsidR="00A12EF6" w:rsidRPr="00A12EF6" w:rsidRDefault="00A12EF6" w:rsidP="00A12EF6">
      <w:pPr>
        <w:pStyle w:val="Body"/>
        <w:rPr>
          <w:rFonts w:ascii="Arial" w:eastAsia="Arial" w:hAnsi="Arial" w:cs="Arial"/>
          <w:b/>
          <w:bCs/>
          <w:i/>
          <w:iCs/>
          <w:color w:val="7F7F7F"/>
        </w:rPr>
      </w:pPr>
      <w:r w:rsidRPr="00A12EF6">
        <w:rPr>
          <w:rFonts w:ascii="Arial" w:hAnsi="Arial" w:cs="Arial"/>
          <w:b/>
          <w:bCs/>
          <w:i/>
          <w:iCs/>
          <w:color w:val="7F7F7F"/>
          <w:lang w:val="en-US"/>
        </w:rPr>
        <w:t>Clinics that hold stock- Have a Clinical Director and registered with the Care Quality Commission (England) HIS (Scotland)HIW (Wales)</w:t>
      </w:r>
    </w:p>
    <w:p w14:paraId="693D3863"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Medicines may only be administered against a patient specific direction recorded in the patient record.</w:t>
      </w:r>
    </w:p>
    <w:p w14:paraId="6CA91BBB"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 xml:space="preserve">Patient specific direction </w:t>
      </w:r>
      <w:proofErr w:type="gramStart"/>
      <w:r w:rsidRPr="00A12EF6">
        <w:rPr>
          <w:rFonts w:ascii="Arial" w:hAnsi="Arial" w:cs="Arial"/>
          <w:color w:val="7F7F7F"/>
          <w:lang w:val="en-US"/>
        </w:rPr>
        <w:t>definition;</w:t>
      </w:r>
      <w:proofErr w:type="gramEnd"/>
    </w:p>
    <w:p w14:paraId="2E99D91C" w14:textId="77777777" w:rsidR="00A12EF6" w:rsidRPr="00A12EF6" w:rsidRDefault="00A12EF6" w:rsidP="00A12EF6">
      <w:pPr>
        <w:pStyle w:val="Body"/>
        <w:spacing w:after="0" w:line="240" w:lineRule="auto"/>
        <w:ind w:left="1080"/>
        <w:rPr>
          <w:rFonts w:ascii="Arial" w:hAnsi="Arial" w:cs="Arial"/>
          <w:color w:val="7F7F7F"/>
          <w:lang w:val="en-US"/>
        </w:rPr>
      </w:pPr>
    </w:p>
    <w:p w14:paraId="5F2ACA88" w14:textId="77777777" w:rsidR="00A12EF6" w:rsidRPr="00A12EF6" w:rsidRDefault="00A12EF6" w:rsidP="00A12EF6">
      <w:pPr>
        <w:pStyle w:val="Body"/>
        <w:rPr>
          <w:rFonts w:ascii="Arial" w:eastAsia="Arial" w:hAnsi="Arial" w:cs="Arial"/>
          <w:i/>
          <w:iCs/>
          <w:color w:val="7F7F7F"/>
        </w:rPr>
      </w:pPr>
      <w:r w:rsidRPr="00A12EF6">
        <w:rPr>
          <w:rFonts w:ascii="Arial" w:hAnsi="Arial" w:cs="Arial"/>
          <w:i/>
          <w:iCs/>
          <w:color w:val="7F7F7F"/>
          <w:lang w:val="en-US"/>
        </w:rPr>
        <w:t xml:space="preserve">Written instructions from a doctor, </w:t>
      </w:r>
      <w:proofErr w:type="gramStart"/>
      <w:r w:rsidRPr="00A12EF6">
        <w:rPr>
          <w:rFonts w:ascii="Arial" w:hAnsi="Arial" w:cs="Arial"/>
          <w:i/>
          <w:iCs/>
          <w:color w:val="7F7F7F"/>
          <w:lang w:val="en-US"/>
        </w:rPr>
        <w:t>dentist</w:t>
      </w:r>
      <w:proofErr w:type="gramEnd"/>
      <w:r w:rsidRPr="00A12EF6">
        <w:rPr>
          <w:rFonts w:ascii="Arial" w:hAnsi="Arial" w:cs="Arial"/>
          <w:i/>
          <w:iCs/>
          <w:color w:val="7F7F7F"/>
          <w:lang w:val="en-US"/>
        </w:rPr>
        <w:t xml:space="preserve"> or non-medical prescriber for a medicine to be supplied or administered to a named person. This </w:t>
      </w:r>
      <w:proofErr w:type="gramStart"/>
      <w:r w:rsidRPr="00A12EF6">
        <w:rPr>
          <w:rFonts w:ascii="Arial" w:hAnsi="Arial" w:cs="Arial"/>
          <w:i/>
          <w:iCs/>
          <w:color w:val="7F7F7F"/>
          <w:lang w:val="en-US"/>
        </w:rPr>
        <w:t>must  be</w:t>
      </w:r>
      <w:proofErr w:type="gramEnd"/>
      <w:r w:rsidRPr="00A12EF6">
        <w:rPr>
          <w:rFonts w:ascii="Arial" w:hAnsi="Arial" w:cs="Arial"/>
          <w:i/>
          <w:iCs/>
          <w:color w:val="7F7F7F"/>
          <w:lang w:val="en-US"/>
        </w:rPr>
        <w:t xml:space="preserve"> recorded  in the patient or client</w:t>
      </w:r>
      <w:r w:rsidRPr="00A12EF6">
        <w:rPr>
          <w:rFonts w:ascii="Arial" w:hAnsi="Arial" w:cs="Arial"/>
          <w:i/>
          <w:iCs/>
          <w:color w:val="7F7F7F"/>
        </w:rPr>
        <w:t>’</w:t>
      </w:r>
      <w:r w:rsidRPr="00A12EF6">
        <w:rPr>
          <w:rFonts w:ascii="Arial" w:hAnsi="Arial" w:cs="Arial"/>
          <w:i/>
          <w:iCs/>
          <w:color w:val="7F7F7F"/>
          <w:lang w:val="en-US"/>
        </w:rPr>
        <w:t>s notes</w:t>
      </w:r>
    </w:p>
    <w:p w14:paraId="07A8A890"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A patient specific direction may only be written by a qualified prescriber following a face to face consultation.</w:t>
      </w:r>
    </w:p>
    <w:p w14:paraId="6C575807" w14:textId="77777777" w:rsidR="00A12EF6" w:rsidRPr="00A12EF6" w:rsidRDefault="00A12EF6" w:rsidP="00A12EF6">
      <w:pPr>
        <w:pStyle w:val="Body"/>
        <w:spacing w:after="0" w:line="240" w:lineRule="auto"/>
        <w:ind w:left="1080"/>
        <w:rPr>
          <w:rFonts w:ascii="Arial" w:hAnsi="Arial" w:cs="Arial"/>
          <w:color w:val="7F7F7F"/>
          <w:lang w:val="en-US"/>
        </w:rPr>
      </w:pPr>
    </w:p>
    <w:p w14:paraId="6DD8FBD4" w14:textId="77777777" w:rsidR="00A12EF6" w:rsidRPr="00A12EF6" w:rsidRDefault="00A12EF6" w:rsidP="00A12EF6">
      <w:pPr>
        <w:pStyle w:val="Body"/>
        <w:rPr>
          <w:rFonts w:ascii="Arial" w:eastAsia="Arial" w:hAnsi="Arial" w:cs="Arial"/>
          <w:b/>
          <w:color w:val="2E74B5" w:themeColor="accent1" w:themeShade="BF"/>
        </w:rPr>
      </w:pPr>
      <w:r w:rsidRPr="00A12EF6">
        <w:rPr>
          <w:rFonts w:ascii="Arial" w:hAnsi="Arial" w:cs="Arial"/>
          <w:b/>
          <w:color w:val="2E74B5" w:themeColor="accent1" w:themeShade="BF"/>
          <w:lang w:val="en-US"/>
        </w:rPr>
        <w:t>Administration of Medicines</w:t>
      </w:r>
    </w:p>
    <w:p w14:paraId="3841D473"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Medicines shall only be administered by the prescriber or delegated to an appropriately qualified, trained clinician who is judged competent in the administration of that medicine.</w:t>
      </w:r>
    </w:p>
    <w:p w14:paraId="508010ED"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Medicines shall only be administered against a properly completed, legible, patient specific direction, signed by the qualified prescriber.</w:t>
      </w:r>
    </w:p>
    <w:p w14:paraId="5C162312" w14:textId="77777777" w:rsidR="00A12EF6" w:rsidRPr="00A12EF6" w:rsidRDefault="00A12EF6" w:rsidP="00A12EF6">
      <w:pPr>
        <w:pStyle w:val="Body"/>
        <w:spacing w:after="0" w:line="240" w:lineRule="auto"/>
        <w:ind w:left="720"/>
        <w:rPr>
          <w:rFonts w:ascii="Arial" w:hAnsi="Arial" w:cs="Arial"/>
          <w:color w:val="7F7F7F"/>
          <w:lang w:val="en-US"/>
        </w:rPr>
      </w:pPr>
      <w:r w:rsidRPr="00A12EF6">
        <w:rPr>
          <w:rFonts w:ascii="Arial" w:hAnsi="Arial" w:cs="Arial"/>
          <w:color w:val="7F7F7F"/>
          <w:lang w:val="en-US"/>
        </w:rPr>
        <w:t xml:space="preserve">The clinician administering </w:t>
      </w:r>
      <w:proofErr w:type="gramStart"/>
      <w:r w:rsidRPr="00A12EF6">
        <w:rPr>
          <w:rFonts w:ascii="Arial" w:hAnsi="Arial" w:cs="Arial"/>
          <w:color w:val="7F7F7F"/>
          <w:lang w:val="en-US"/>
        </w:rPr>
        <w:t>must;</w:t>
      </w:r>
      <w:proofErr w:type="gramEnd"/>
    </w:p>
    <w:p w14:paraId="584C549C"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Check the identity of the patient to whom the medicine is to be administered</w:t>
      </w:r>
    </w:p>
    <w:p w14:paraId="0356D42B"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Check that the patient is not allergic to the medicine before administering it</w:t>
      </w:r>
    </w:p>
    <w:p w14:paraId="351633E3"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 xml:space="preserve">Know the therapeutic uses of the medicine to be administered, its normal dosage, side effects, </w:t>
      </w:r>
      <w:proofErr w:type="gramStart"/>
      <w:r w:rsidRPr="00A12EF6">
        <w:rPr>
          <w:rFonts w:ascii="Arial" w:hAnsi="Arial" w:cs="Arial"/>
          <w:color w:val="7F7F7F"/>
          <w:lang w:val="en-US"/>
        </w:rPr>
        <w:t>precautions</w:t>
      </w:r>
      <w:proofErr w:type="gramEnd"/>
      <w:r w:rsidRPr="00A12EF6">
        <w:rPr>
          <w:rFonts w:ascii="Arial" w:hAnsi="Arial" w:cs="Arial"/>
          <w:color w:val="7F7F7F"/>
          <w:lang w:val="en-US"/>
        </w:rPr>
        <w:t xml:space="preserve"> and contraindications</w:t>
      </w:r>
    </w:p>
    <w:p w14:paraId="2FD16322"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lastRenderedPageBreak/>
        <w:t>Check that the prescription or the label on medicine dispensed is clearly written and unambiguous</w:t>
      </w:r>
    </w:p>
    <w:p w14:paraId="0ED4D6C3"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Check the expiry date of the medicine to be administered</w:t>
      </w:r>
    </w:p>
    <w:p w14:paraId="163FAE4A"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 xml:space="preserve">Have considered the dosage, volume where appropriate, method of administration, </w:t>
      </w:r>
      <w:proofErr w:type="gramStart"/>
      <w:r w:rsidRPr="00A12EF6">
        <w:rPr>
          <w:rFonts w:ascii="Arial" w:hAnsi="Arial" w:cs="Arial"/>
          <w:color w:val="7F7F7F"/>
          <w:lang w:val="en-US"/>
        </w:rPr>
        <w:t>route</w:t>
      </w:r>
      <w:proofErr w:type="gramEnd"/>
      <w:r w:rsidRPr="00A12EF6">
        <w:rPr>
          <w:rFonts w:ascii="Arial" w:hAnsi="Arial" w:cs="Arial"/>
          <w:color w:val="7F7F7F"/>
          <w:lang w:val="en-US"/>
        </w:rPr>
        <w:t xml:space="preserve"> and timing</w:t>
      </w:r>
    </w:p>
    <w:p w14:paraId="240E103F"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Must administer or withhold in the context of the patient’s condition e.g. if the patient is unwell on the day, or their medicines or medical history has changed.</w:t>
      </w:r>
    </w:p>
    <w:p w14:paraId="4A91FFAD"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lang w:val="en-US"/>
        </w:rPr>
        <w:t>Contact the prescriber or another authorized prescriber without delay where contraindications to the prescribed medicine are discovered, where the patient develops a reaction to the medicine, or where assessment of the patient indicates that the medicine is no longer suitable</w:t>
      </w:r>
    </w:p>
    <w:p w14:paraId="5E0A71ED" w14:textId="77777777" w:rsidR="00A12EF6" w:rsidRPr="00A12EF6" w:rsidRDefault="00A12EF6" w:rsidP="004372EC">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7F7F7F"/>
          <w:lang w:val="en-US"/>
        </w:rPr>
      </w:pPr>
      <w:r w:rsidRPr="00A12EF6">
        <w:rPr>
          <w:rFonts w:ascii="Arial" w:hAnsi="Arial" w:cs="Arial"/>
          <w:color w:val="7F7F7F"/>
        </w:rPr>
        <w:t>Where medication is not given, the reason for not doing so must be recorded</w:t>
      </w:r>
    </w:p>
    <w:p w14:paraId="51C18862" w14:textId="77777777" w:rsidR="00A12EF6" w:rsidRPr="00A12EF6" w:rsidRDefault="00A12EF6" w:rsidP="00A12EF6">
      <w:pPr>
        <w:pStyle w:val="Body"/>
        <w:rPr>
          <w:rFonts w:ascii="Arial" w:eastAsia="Arial" w:hAnsi="Arial" w:cs="Arial"/>
          <w:color w:val="7F7F7F"/>
        </w:rPr>
      </w:pPr>
    </w:p>
    <w:p w14:paraId="0899F80A" w14:textId="77777777" w:rsidR="00A12EF6" w:rsidRPr="00A12EF6" w:rsidRDefault="00A12EF6" w:rsidP="00A12EF6">
      <w:pPr>
        <w:pStyle w:val="Body"/>
        <w:rPr>
          <w:rFonts w:ascii="Arial" w:eastAsia="Arial" w:hAnsi="Arial" w:cs="Arial"/>
          <w:b/>
          <w:bCs/>
          <w:color w:val="006393"/>
        </w:rPr>
      </w:pPr>
      <w:r w:rsidRPr="00A12EF6">
        <w:rPr>
          <w:rFonts w:ascii="Arial" w:hAnsi="Arial" w:cs="Arial"/>
          <w:b/>
          <w:bCs/>
          <w:color w:val="006393"/>
          <w:lang w:val="en-US"/>
        </w:rPr>
        <w:t>Record Keeping - The patient record</w:t>
      </w:r>
    </w:p>
    <w:p w14:paraId="15CD4258" w14:textId="77777777" w:rsidR="00A12EF6" w:rsidRPr="00A12EF6" w:rsidRDefault="00A12EF6" w:rsidP="00A12EF6">
      <w:pPr>
        <w:pStyle w:val="Body"/>
        <w:rPr>
          <w:rFonts w:ascii="Arial" w:eastAsia="Arial" w:hAnsi="Arial" w:cs="Arial"/>
          <w:color w:val="7F7F7F"/>
        </w:rPr>
      </w:pPr>
      <w:r w:rsidRPr="00A12EF6">
        <w:rPr>
          <w:rFonts w:ascii="Arial" w:hAnsi="Arial" w:cs="Arial"/>
          <w:color w:val="7F7F7F"/>
          <w:lang w:val="en-US"/>
        </w:rPr>
        <w:t xml:space="preserve">A record of the patient specific direction must </w:t>
      </w:r>
      <w:proofErr w:type="gramStart"/>
      <w:r w:rsidRPr="00A12EF6">
        <w:rPr>
          <w:rFonts w:ascii="Arial" w:hAnsi="Arial" w:cs="Arial"/>
          <w:color w:val="7F7F7F"/>
          <w:lang w:val="en-US"/>
        </w:rPr>
        <w:t>include;</w:t>
      </w:r>
      <w:proofErr w:type="gramEnd"/>
    </w:p>
    <w:p w14:paraId="7E76F1F9"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de-DE"/>
        </w:rPr>
      </w:pPr>
      <w:r w:rsidRPr="00A12EF6">
        <w:rPr>
          <w:rFonts w:ascii="Arial" w:hAnsi="Arial" w:cs="Arial"/>
          <w:color w:val="7F7F7F"/>
          <w:lang w:val="de-DE"/>
        </w:rPr>
        <w:t>Date</w:t>
      </w:r>
    </w:p>
    <w:p w14:paraId="342DCCA7"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nl-NL"/>
        </w:rPr>
      </w:pPr>
      <w:r w:rsidRPr="00A12EF6">
        <w:rPr>
          <w:rFonts w:ascii="Arial" w:hAnsi="Arial" w:cs="Arial"/>
          <w:color w:val="7F7F7F"/>
          <w:lang w:val="nl-NL"/>
        </w:rPr>
        <w:t>Drug name</w:t>
      </w:r>
    </w:p>
    <w:p w14:paraId="5C10EB6C"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rPr>
      </w:pPr>
      <w:r w:rsidRPr="00A12EF6">
        <w:rPr>
          <w:rFonts w:ascii="Arial" w:hAnsi="Arial" w:cs="Arial"/>
          <w:color w:val="7F7F7F"/>
        </w:rPr>
        <w:t>Dose/volume</w:t>
      </w:r>
    </w:p>
    <w:p w14:paraId="10247663"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fr-FR"/>
        </w:rPr>
      </w:pPr>
      <w:r w:rsidRPr="00A12EF6">
        <w:rPr>
          <w:rFonts w:ascii="Arial" w:hAnsi="Arial" w:cs="Arial"/>
          <w:color w:val="7F7F7F"/>
          <w:lang w:val="fr-FR"/>
        </w:rPr>
        <w:t>Formulation</w:t>
      </w:r>
    </w:p>
    <w:p w14:paraId="61DE79DF"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Route of administration</w:t>
      </w:r>
    </w:p>
    <w:p w14:paraId="2EF64BE9"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Reconstitution drug if relevant and volume.</w:t>
      </w:r>
    </w:p>
    <w:p w14:paraId="39CAF2B3"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Site or indication for administration</w:t>
      </w:r>
    </w:p>
    <w:p w14:paraId="39CD9AB0"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Signature and name printed, of prescriber</w:t>
      </w:r>
    </w:p>
    <w:p w14:paraId="1FB42DBA"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Any special instructions</w:t>
      </w:r>
    </w:p>
    <w:p w14:paraId="5E4AFF9A" w14:textId="77777777" w:rsidR="00A12EF6" w:rsidRPr="00A12EF6" w:rsidRDefault="00A12EF6" w:rsidP="00A12EF6">
      <w:pPr>
        <w:pStyle w:val="Body"/>
        <w:rPr>
          <w:rFonts w:ascii="Arial" w:eastAsia="Arial" w:hAnsi="Arial" w:cs="Arial"/>
          <w:color w:val="7F7F7F"/>
        </w:rPr>
      </w:pPr>
    </w:p>
    <w:p w14:paraId="7E3C9846" w14:textId="77777777" w:rsidR="00A12EF6" w:rsidRPr="00A12EF6" w:rsidRDefault="00A12EF6" w:rsidP="00A12EF6">
      <w:pPr>
        <w:pStyle w:val="Body"/>
        <w:rPr>
          <w:rFonts w:ascii="Arial" w:eastAsia="Arial" w:hAnsi="Arial" w:cs="Arial"/>
          <w:b/>
          <w:bCs/>
          <w:color w:val="006393"/>
        </w:rPr>
      </w:pPr>
      <w:r w:rsidRPr="00A12EF6">
        <w:rPr>
          <w:rFonts w:ascii="Arial" w:hAnsi="Arial" w:cs="Arial"/>
          <w:b/>
          <w:bCs/>
          <w:color w:val="006393"/>
          <w:lang w:val="en-US"/>
        </w:rPr>
        <w:t xml:space="preserve"> A record of administration</w:t>
      </w:r>
    </w:p>
    <w:p w14:paraId="75AAB3C1"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de-DE"/>
        </w:rPr>
      </w:pPr>
      <w:r w:rsidRPr="00A12EF6">
        <w:rPr>
          <w:rFonts w:ascii="Arial" w:hAnsi="Arial" w:cs="Arial"/>
          <w:color w:val="7F7F7F"/>
          <w:lang w:val="de-DE"/>
        </w:rPr>
        <w:t>Date</w:t>
      </w:r>
    </w:p>
    <w:p w14:paraId="30BEFCE8"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Lot number and expiry date</w:t>
      </w:r>
    </w:p>
    <w:p w14:paraId="29F92B9F"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Detail of administration</w:t>
      </w:r>
    </w:p>
    <w:p w14:paraId="570B3659"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Signature of administering clinician</w:t>
      </w:r>
    </w:p>
    <w:p w14:paraId="6430C806" w14:textId="77777777" w:rsidR="00A12EF6" w:rsidRPr="00A12EF6" w:rsidRDefault="00A12EF6" w:rsidP="00A12EF6">
      <w:pPr>
        <w:pStyle w:val="Body"/>
        <w:ind w:left="720"/>
        <w:rPr>
          <w:rFonts w:ascii="Arial" w:eastAsia="Arial" w:hAnsi="Arial" w:cs="Arial"/>
          <w:color w:val="7F7F7F"/>
        </w:rPr>
      </w:pPr>
    </w:p>
    <w:p w14:paraId="3E768A43" w14:textId="77777777" w:rsidR="00A12EF6" w:rsidRPr="00A12EF6" w:rsidRDefault="00A12EF6" w:rsidP="00A12EF6">
      <w:pPr>
        <w:pStyle w:val="Body"/>
        <w:rPr>
          <w:rFonts w:ascii="Arial" w:eastAsia="Arial" w:hAnsi="Arial" w:cs="Arial"/>
          <w:b/>
          <w:bCs/>
          <w:color w:val="7F7F7F"/>
        </w:rPr>
      </w:pPr>
      <w:r w:rsidRPr="00A12EF6">
        <w:rPr>
          <w:rFonts w:ascii="Arial" w:hAnsi="Arial" w:cs="Arial"/>
          <w:b/>
          <w:bCs/>
          <w:color w:val="006393"/>
          <w:lang w:val="en-US"/>
        </w:rPr>
        <w:t xml:space="preserve">  Procedure </w:t>
      </w:r>
      <w:proofErr w:type="gramStart"/>
      <w:r w:rsidRPr="00A12EF6">
        <w:rPr>
          <w:rFonts w:ascii="Arial" w:hAnsi="Arial" w:cs="Arial"/>
          <w:b/>
          <w:bCs/>
          <w:color w:val="006393"/>
          <w:lang w:val="en-US"/>
        </w:rPr>
        <w:t>Log Book</w:t>
      </w:r>
      <w:proofErr w:type="gramEnd"/>
      <w:r w:rsidRPr="00A12EF6">
        <w:rPr>
          <w:rFonts w:ascii="Arial" w:hAnsi="Arial" w:cs="Arial"/>
          <w:b/>
          <w:bCs/>
          <w:color w:val="006393"/>
          <w:lang w:val="en-US"/>
        </w:rPr>
        <w:t>- a tool for audit</w:t>
      </w:r>
    </w:p>
    <w:p w14:paraId="64A2FE62"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7F7F7F"/>
          <w:lang w:val="en-US"/>
        </w:rPr>
      </w:pPr>
      <w:r w:rsidRPr="00A12EF6">
        <w:rPr>
          <w:rFonts w:ascii="Arial" w:hAnsi="Arial" w:cs="Arial"/>
          <w:color w:val="7F7F7F"/>
          <w:lang w:val="en-US"/>
        </w:rPr>
        <w:t>Date</w:t>
      </w:r>
    </w:p>
    <w:p w14:paraId="5C05F1D5"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7F7F7F"/>
          <w:lang w:val="en-US"/>
        </w:rPr>
      </w:pPr>
      <w:r w:rsidRPr="00A12EF6">
        <w:rPr>
          <w:rFonts w:ascii="Arial" w:hAnsi="Arial" w:cs="Arial"/>
          <w:color w:val="7F7F7F"/>
          <w:lang w:val="en-US"/>
        </w:rPr>
        <w:t>Patient name or reference</w:t>
      </w:r>
    </w:p>
    <w:p w14:paraId="6B1B585C"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7F7F7F"/>
          <w:lang w:val="en-US"/>
        </w:rPr>
      </w:pPr>
      <w:r w:rsidRPr="00A12EF6">
        <w:rPr>
          <w:rFonts w:ascii="Arial" w:hAnsi="Arial" w:cs="Arial"/>
          <w:color w:val="7F7F7F"/>
          <w:lang w:val="en-US"/>
        </w:rPr>
        <w:t>Drug/device used</w:t>
      </w:r>
    </w:p>
    <w:p w14:paraId="1319B56A"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7F7F7F"/>
          <w:lang w:val="en-US"/>
        </w:rPr>
      </w:pPr>
      <w:r w:rsidRPr="00A12EF6">
        <w:rPr>
          <w:rFonts w:ascii="Arial" w:hAnsi="Arial" w:cs="Arial"/>
          <w:color w:val="7F7F7F"/>
          <w:lang w:val="en-US"/>
        </w:rPr>
        <w:t>Dose/volume</w:t>
      </w:r>
    </w:p>
    <w:p w14:paraId="5C515DE0"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7F7F7F"/>
          <w:lang w:val="en-US"/>
        </w:rPr>
      </w:pPr>
      <w:r w:rsidRPr="00A12EF6">
        <w:rPr>
          <w:rFonts w:ascii="Arial" w:hAnsi="Arial" w:cs="Arial"/>
          <w:color w:val="7F7F7F"/>
          <w:lang w:val="en-US"/>
        </w:rPr>
        <w:t>Site of or indication for administration</w:t>
      </w:r>
    </w:p>
    <w:p w14:paraId="388B4752"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7F7F7F"/>
          <w:lang w:val="en-US"/>
        </w:rPr>
      </w:pPr>
      <w:r w:rsidRPr="00A12EF6">
        <w:rPr>
          <w:rFonts w:ascii="Arial" w:hAnsi="Arial" w:cs="Arial"/>
          <w:color w:val="7F7F7F"/>
          <w:lang w:val="en-US"/>
        </w:rPr>
        <w:t>Administrator's signature</w:t>
      </w:r>
    </w:p>
    <w:p w14:paraId="523BF2AC"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7F7F7F"/>
          <w:lang w:val="en-US"/>
        </w:rPr>
      </w:pPr>
      <w:r w:rsidRPr="00A12EF6">
        <w:rPr>
          <w:rFonts w:ascii="Arial" w:hAnsi="Arial" w:cs="Arial"/>
          <w:color w:val="7F7F7F"/>
          <w:lang w:val="en-US"/>
        </w:rPr>
        <w:lastRenderedPageBreak/>
        <w:t>Prescribers signature</w:t>
      </w:r>
    </w:p>
    <w:p w14:paraId="60D9A12D" w14:textId="77777777" w:rsidR="00A12EF6" w:rsidRPr="00A12EF6" w:rsidRDefault="00A12EF6" w:rsidP="00A12EF6">
      <w:pPr>
        <w:pStyle w:val="Body"/>
        <w:ind w:left="720"/>
        <w:rPr>
          <w:rFonts w:ascii="Arial" w:eastAsia="Arial" w:hAnsi="Arial" w:cs="Arial"/>
          <w:color w:val="7F7F7F"/>
        </w:rPr>
      </w:pPr>
    </w:p>
    <w:p w14:paraId="18091C62" w14:textId="77777777" w:rsidR="00A12EF6" w:rsidRPr="00A12EF6" w:rsidRDefault="00A12EF6" w:rsidP="00A12EF6">
      <w:pPr>
        <w:pStyle w:val="Body"/>
        <w:rPr>
          <w:rFonts w:ascii="Arial" w:eastAsia="Arial" w:hAnsi="Arial" w:cs="Arial"/>
          <w:b/>
          <w:bCs/>
          <w:color w:val="006393"/>
        </w:rPr>
      </w:pPr>
      <w:r w:rsidRPr="00A12EF6">
        <w:rPr>
          <w:rFonts w:ascii="Arial" w:hAnsi="Arial" w:cs="Arial"/>
          <w:b/>
          <w:bCs/>
          <w:color w:val="006393"/>
          <w:lang w:val="en-US"/>
        </w:rPr>
        <w:t xml:space="preserve">   Incident Book</w:t>
      </w:r>
    </w:p>
    <w:p w14:paraId="309297B2"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7F7F7F"/>
          <w:lang w:val="en-US"/>
        </w:rPr>
      </w:pPr>
      <w:r w:rsidRPr="00A12EF6">
        <w:rPr>
          <w:rFonts w:ascii="Arial" w:hAnsi="Arial" w:cs="Arial"/>
          <w:color w:val="7F7F7F"/>
          <w:lang w:val="en-US"/>
        </w:rPr>
        <w:t>A record of any adverse events</w:t>
      </w:r>
    </w:p>
    <w:p w14:paraId="02D25512"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7F7F7F"/>
          <w:lang w:val="en-US"/>
        </w:rPr>
      </w:pPr>
      <w:r w:rsidRPr="00A12EF6">
        <w:rPr>
          <w:rFonts w:ascii="Arial" w:hAnsi="Arial" w:cs="Arial"/>
          <w:color w:val="7F7F7F"/>
          <w:lang w:val="en-US"/>
        </w:rPr>
        <w:t>A record of any errors in drug administration</w:t>
      </w:r>
    </w:p>
    <w:p w14:paraId="5A163900" w14:textId="77777777" w:rsidR="00A12EF6" w:rsidRPr="00A12EF6" w:rsidRDefault="00A12EF6" w:rsidP="00A12EF6">
      <w:pPr>
        <w:pStyle w:val="Body"/>
        <w:rPr>
          <w:rFonts w:ascii="Arial" w:eastAsia="Arial" w:hAnsi="Arial" w:cs="Arial"/>
          <w:color w:val="7F7F7F"/>
        </w:rPr>
      </w:pPr>
    </w:p>
    <w:p w14:paraId="2195AE50" w14:textId="77777777" w:rsidR="00A12EF6" w:rsidRPr="00A12EF6" w:rsidRDefault="00A12EF6" w:rsidP="00A12EF6">
      <w:pPr>
        <w:pStyle w:val="Body"/>
        <w:rPr>
          <w:rFonts w:ascii="Arial" w:eastAsia="Arial" w:hAnsi="Arial" w:cs="Arial"/>
          <w:b/>
          <w:bCs/>
          <w:color w:val="006393"/>
        </w:rPr>
      </w:pPr>
      <w:r w:rsidRPr="00A12EF6">
        <w:rPr>
          <w:rFonts w:ascii="Arial" w:hAnsi="Arial" w:cs="Arial"/>
          <w:b/>
          <w:bCs/>
          <w:color w:val="006393"/>
          <w:lang w:val="en-US"/>
        </w:rPr>
        <w:t>Disposal of Pharmaceutical Waste</w:t>
      </w:r>
    </w:p>
    <w:p w14:paraId="064D0078"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Pharmaceutical waste is disposed of in accordance with legislation.</w:t>
      </w:r>
    </w:p>
    <w:p w14:paraId="5317A10F"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Pharmaceutical waste is disposed of in designated sharps bins.</w:t>
      </w:r>
    </w:p>
    <w:p w14:paraId="4C8A8F65"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A yellow bin with orange lid for sharps and syringes contaminated with medicines</w:t>
      </w:r>
    </w:p>
    <w:p w14:paraId="7AABF273"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A yellow bin with blue lid for unused or expired medicines and dermal fillers.</w:t>
      </w:r>
    </w:p>
    <w:p w14:paraId="31812109"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Sharps and syringes contaminated with botulinum toxin must be deactivated with 10% sodium hypochlorite (bleach/Milton) before disposal in a sharps bin.</w:t>
      </w:r>
    </w:p>
    <w:p w14:paraId="41DD2877" w14:textId="77777777" w:rsidR="00A12EF6" w:rsidRPr="00A12EF6" w:rsidRDefault="00A12EF6" w:rsidP="00A12EF6">
      <w:pPr>
        <w:pStyle w:val="Body"/>
        <w:spacing w:after="0"/>
        <w:ind w:left="720"/>
        <w:rPr>
          <w:rFonts w:ascii="Arial" w:eastAsia="Arial" w:hAnsi="Arial" w:cs="Arial"/>
          <w:color w:val="7F7F7F"/>
          <w:lang w:val="en-US"/>
        </w:rPr>
      </w:pPr>
    </w:p>
    <w:p w14:paraId="5C664109" w14:textId="77777777" w:rsidR="00A12EF6" w:rsidRPr="00A12EF6" w:rsidRDefault="00A12EF6" w:rsidP="00A12EF6">
      <w:pPr>
        <w:pStyle w:val="Body"/>
        <w:rPr>
          <w:rFonts w:ascii="Arial" w:eastAsia="Arial" w:hAnsi="Arial" w:cs="Arial"/>
          <w:b/>
          <w:color w:val="2E74B5" w:themeColor="accent1" w:themeShade="BF"/>
          <w:lang w:val="en-US"/>
        </w:rPr>
      </w:pPr>
      <w:r w:rsidRPr="00A12EF6">
        <w:rPr>
          <w:rFonts w:ascii="Arial" w:eastAsia="Arial" w:hAnsi="Arial" w:cs="Arial"/>
          <w:b/>
          <w:color w:val="2E74B5" w:themeColor="accent1" w:themeShade="BF"/>
          <w:lang w:val="en-US"/>
        </w:rPr>
        <w:t>Protocol</w:t>
      </w:r>
    </w:p>
    <w:p w14:paraId="59D9CE02" w14:textId="77777777" w:rsidR="00A12EF6" w:rsidRPr="00A12EF6" w:rsidRDefault="00A12EF6" w:rsidP="00A12EF6">
      <w:pPr>
        <w:pStyle w:val="Body"/>
        <w:ind w:left="361"/>
        <w:rPr>
          <w:rFonts w:ascii="Arial" w:eastAsia="Arial" w:hAnsi="Arial" w:cs="Arial"/>
          <w:color w:val="7F7F7F"/>
          <w:lang w:val="en-US"/>
        </w:rPr>
      </w:pPr>
      <w:r w:rsidRPr="00A12EF6">
        <w:rPr>
          <w:rFonts w:ascii="Arial" w:eastAsia="Arial" w:hAnsi="Arial" w:cs="Arial"/>
          <w:color w:val="7F7F7F"/>
          <w:lang w:val="en-US"/>
        </w:rPr>
        <w:t xml:space="preserve">Once administered, draw a small quantity of sodium hypochlorite into the needle/s and syringe/s used, inject into used </w:t>
      </w:r>
      <w:proofErr w:type="gramStart"/>
      <w:r w:rsidRPr="00A12EF6">
        <w:rPr>
          <w:rFonts w:ascii="Arial" w:eastAsia="Arial" w:hAnsi="Arial" w:cs="Arial"/>
          <w:color w:val="7F7F7F"/>
          <w:lang w:val="en-US"/>
        </w:rPr>
        <w:t>vial</w:t>
      </w:r>
      <w:proofErr w:type="gramEnd"/>
      <w:r w:rsidRPr="00A12EF6">
        <w:rPr>
          <w:rFonts w:ascii="Arial" w:eastAsia="Arial" w:hAnsi="Arial" w:cs="Arial"/>
          <w:color w:val="7F7F7F"/>
          <w:lang w:val="en-US"/>
        </w:rPr>
        <w:t xml:space="preserve"> and dispose of as per policy.</w:t>
      </w:r>
    </w:p>
    <w:p w14:paraId="13C11778" w14:textId="77777777" w:rsidR="00A12EF6" w:rsidRPr="00A12EF6" w:rsidRDefault="00A12EF6" w:rsidP="004372EC">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color w:val="7F7F7F"/>
          <w:lang w:val="en-US"/>
        </w:rPr>
      </w:pPr>
      <w:r w:rsidRPr="00A12EF6">
        <w:rPr>
          <w:rFonts w:ascii="Arial" w:hAnsi="Arial" w:cs="Arial"/>
          <w:color w:val="7F7F7F"/>
          <w:lang w:val="en-US"/>
        </w:rPr>
        <w:t xml:space="preserve">A contract is in place with </w:t>
      </w:r>
      <w:r w:rsidRPr="00A12EF6">
        <w:rPr>
          <w:rFonts w:ascii="Arial" w:hAnsi="Arial" w:cs="Arial"/>
          <w:color w:val="7F7F7F"/>
          <w:shd w:val="clear" w:color="auto" w:fill="FFFF00"/>
          <w:lang w:val="en-US"/>
        </w:rPr>
        <w:t>(company name),</w:t>
      </w:r>
      <w:r w:rsidRPr="00A12EF6">
        <w:rPr>
          <w:rFonts w:ascii="Arial" w:hAnsi="Arial" w:cs="Arial"/>
          <w:color w:val="7F7F7F"/>
          <w:lang w:val="en-US"/>
        </w:rPr>
        <w:t xml:space="preserve"> a provider approved by The Environment Agency for the disposal of group D- pharmaceutical waste. All duty of care transfer notes will be retained for a period of 8 years from the date of issue.</w:t>
      </w:r>
    </w:p>
    <w:p w14:paraId="71AE09EB" w14:textId="77777777" w:rsidR="00A12EF6" w:rsidRPr="00A12EF6" w:rsidRDefault="00A12EF6" w:rsidP="00A12EF6">
      <w:pPr>
        <w:pStyle w:val="Body"/>
        <w:rPr>
          <w:rFonts w:ascii="Arial" w:eastAsia="Arial" w:hAnsi="Arial" w:cs="Arial"/>
          <w:b/>
          <w:bCs/>
          <w:color w:val="006393"/>
        </w:rPr>
      </w:pPr>
      <w:r w:rsidRPr="00A12EF6">
        <w:rPr>
          <w:rFonts w:ascii="Arial" w:hAnsi="Arial" w:cs="Arial"/>
          <w:b/>
          <w:bCs/>
          <w:color w:val="006393"/>
          <w:lang w:val="en-US"/>
        </w:rPr>
        <w:t>Adverse Incidents</w:t>
      </w:r>
    </w:p>
    <w:p w14:paraId="3CBF6678" w14:textId="77777777" w:rsidR="00A12EF6" w:rsidRPr="00A12EF6" w:rsidRDefault="00A12EF6" w:rsidP="004372EC">
      <w:pPr>
        <w:pStyle w:val="Body"/>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In the event of any suspected adverse drug reaction related to any medicines or medical devices administered to a patient or used to treat a patient, it shall be the responsibility of the treating clinician to submit a report to The MHRA under the yellow card scheme where appropriate.</w:t>
      </w:r>
    </w:p>
    <w:p w14:paraId="15CAEB3A" w14:textId="77777777" w:rsidR="00A12EF6" w:rsidRPr="00A12EF6" w:rsidRDefault="00A12EF6" w:rsidP="004372EC">
      <w:pPr>
        <w:pStyle w:val="Body"/>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hAnsi="Arial" w:cs="Arial"/>
          <w:color w:val="7F7F7F"/>
          <w:lang w:val="en-US"/>
        </w:rPr>
        <w:t xml:space="preserve">Reports can be made online at </w:t>
      </w:r>
      <w:hyperlink r:id="rId17" w:history="1">
        <w:r w:rsidRPr="00A12EF6">
          <w:rPr>
            <w:rStyle w:val="Hyperlink0"/>
            <w:rFonts w:ascii="Arial" w:hAnsi="Arial" w:cs="Arial"/>
            <w:color w:val="7F7F7F"/>
          </w:rPr>
          <w:t>www.mhra.gov.uk</w:t>
        </w:r>
      </w:hyperlink>
    </w:p>
    <w:p w14:paraId="24AEDD8C" w14:textId="77777777" w:rsidR="00A12EF6" w:rsidRPr="00A12EF6" w:rsidRDefault="00A12EF6" w:rsidP="004372EC">
      <w:pPr>
        <w:pStyle w:val="Body"/>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7F7F7F"/>
          <w:lang w:val="en-US"/>
        </w:rPr>
      </w:pPr>
      <w:r w:rsidRPr="00A12EF6">
        <w:rPr>
          <w:rFonts w:ascii="Arial" w:eastAsia="Arial" w:hAnsi="Arial" w:cs="Arial"/>
          <w:color w:val="7F7F7F"/>
        </w:rPr>
        <w:t>Adverse events should also be communicated with manufacturer and insurer.</w:t>
      </w:r>
    </w:p>
    <w:p w14:paraId="637616A7" w14:textId="77777777" w:rsidR="00A12EF6" w:rsidRPr="00A12EF6" w:rsidRDefault="00A12EF6" w:rsidP="004372EC">
      <w:pPr>
        <w:pStyle w:val="Body"/>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hAnsi="Arial" w:cs="Arial"/>
        </w:rPr>
      </w:pPr>
      <w:r w:rsidRPr="00A12EF6">
        <w:rPr>
          <w:rFonts w:ascii="Arial" w:eastAsia="Arial" w:hAnsi="Arial" w:cs="Arial"/>
          <w:color w:val="7F7F7F"/>
        </w:rPr>
        <w:t xml:space="preserve">Where appropriate or where further medical intervention is required, the </w:t>
      </w:r>
      <w:proofErr w:type="gramStart"/>
      <w:r w:rsidRPr="00A12EF6">
        <w:rPr>
          <w:rFonts w:ascii="Arial" w:eastAsia="Arial" w:hAnsi="Arial" w:cs="Arial"/>
          <w:color w:val="7F7F7F"/>
        </w:rPr>
        <w:t>patients</w:t>
      </w:r>
      <w:proofErr w:type="gramEnd"/>
      <w:r w:rsidRPr="00A12EF6">
        <w:rPr>
          <w:rFonts w:ascii="Arial" w:eastAsia="Arial" w:hAnsi="Arial" w:cs="Arial"/>
          <w:color w:val="7F7F7F"/>
        </w:rPr>
        <w:t xml:space="preserve"> family doctor should be informed, subject the patient’s consent.</w:t>
      </w:r>
    </w:p>
    <w:p w14:paraId="444FF9DB" w14:textId="77777777" w:rsidR="00A12EF6" w:rsidRPr="00A12EF6" w:rsidRDefault="00A12EF6" w:rsidP="00A12EF6">
      <w:pPr>
        <w:pStyle w:val="Body"/>
        <w:ind w:left="360"/>
        <w:rPr>
          <w:rStyle w:val="None"/>
          <w:rFonts w:ascii="Arial" w:hAnsi="Arial" w:cs="Arial"/>
        </w:rPr>
      </w:pPr>
    </w:p>
    <w:p w14:paraId="4B3123B2" w14:textId="77777777" w:rsidR="00A12EF6" w:rsidRPr="00A12EF6" w:rsidRDefault="00A12EF6" w:rsidP="00A12EF6">
      <w:pPr>
        <w:pStyle w:val="Body"/>
        <w:rPr>
          <w:rStyle w:val="None"/>
          <w:rFonts w:ascii="Arial" w:eastAsia="Arial" w:hAnsi="Arial" w:cs="Arial"/>
          <w:b/>
          <w:bCs/>
          <w:color w:val="006393"/>
        </w:rPr>
      </w:pPr>
      <w:r w:rsidRPr="00A12EF6">
        <w:rPr>
          <w:rStyle w:val="None"/>
          <w:rFonts w:ascii="Arial" w:hAnsi="Arial" w:cs="Arial"/>
          <w:b/>
          <w:bCs/>
          <w:color w:val="006393"/>
        </w:rPr>
        <w:t>Drug Safety Updates</w:t>
      </w:r>
    </w:p>
    <w:p w14:paraId="37333509" w14:textId="77777777" w:rsidR="00A12EF6" w:rsidRPr="00A12EF6" w:rsidRDefault="00A12EF6" w:rsidP="004372EC">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hAnsi="Arial" w:cs="Arial"/>
          <w:color w:val="7F7F7F"/>
        </w:rPr>
      </w:pPr>
      <w:r w:rsidRPr="00A12EF6">
        <w:rPr>
          <w:rStyle w:val="None"/>
          <w:rFonts w:ascii="Arial" w:hAnsi="Arial" w:cs="Arial"/>
          <w:color w:val="7F7F7F"/>
          <w:shd w:val="clear" w:color="auto" w:fill="FFFF00"/>
        </w:rPr>
        <w:t>(clinic name)</w:t>
      </w:r>
      <w:r w:rsidRPr="00A12EF6">
        <w:rPr>
          <w:rStyle w:val="Hyperlink0"/>
          <w:rFonts w:ascii="Arial" w:hAnsi="Arial" w:cs="Arial"/>
          <w:color w:val="7F7F7F"/>
        </w:rPr>
        <w:t xml:space="preserve"> is registered with the MHRA at www.mhra.gov.uk- online services, for email receipt of drug safety updates.</w:t>
      </w:r>
    </w:p>
    <w:p w14:paraId="42867E26" w14:textId="77777777" w:rsidR="00A12EF6" w:rsidRPr="00A12EF6" w:rsidRDefault="00A12EF6" w:rsidP="004372EC">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eastAsia="Arial" w:hAnsi="Arial" w:cs="Arial"/>
          <w:color w:val="7F7F7F"/>
          <w:lang w:val="en-US"/>
        </w:rPr>
      </w:pPr>
      <w:r w:rsidRPr="00A12EF6">
        <w:rPr>
          <w:rStyle w:val="Hyperlink0"/>
          <w:rFonts w:ascii="Arial" w:hAnsi="Arial" w:cs="Arial"/>
          <w:color w:val="7F7F7F"/>
        </w:rPr>
        <w:t>Updates will be reviewed by (</w:t>
      </w:r>
      <w:r w:rsidRPr="00A12EF6">
        <w:rPr>
          <w:rStyle w:val="None"/>
          <w:rFonts w:ascii="Arial" w:hAnsi="Arial" w:cs="Arial"/>
          <w:color w:val="7F7F7F"/>
          <w:shd w:val="clear" w:color="auto" w:fill="FFFF00"/>
        </w:rPr>
        <w:t>name)</w:t>
      </w:r>
      <w:r w:rsidRPr="00A12EF6">
        <w:rPr>
          <w:rStyle w:val="Hyperlink0"/>
          <w:rFonts w:ascii="Arial" w:hAnsi="Arial" w:cs="Arial"/>
          <w:color w:val="7F7F7F"/>
        </w:rPr>
        <w:t xml:space="preserve"> who will take action to ensure patient safety is maintained in response to relevant updates.</w:t>
      </w:r>
    </w:p>
    <w:p w14:paraId="3CA25684" w14:textId="77777777" w:rsidR="00A12EF6" w:rsidRPr="00A12EF6" w:rsidRDefault="00A12EF6" w:rsidP="004372EC">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eastAsia="Arial" w:hAnsi="Arial" w:cs="Arial"/>
          <w:color w:val="7F7F7F"/>
        </w:rPr>
      </w:pPr>
      <w:r w:rsidRPr="00A12EF6">
        <w:rPr>
          <w:rStyle w:val="Hyperlink0"/>
          <w:rFonts w:ascii="Arial" w:hAnsi="Arial" w:cs="Arial"/>
          <w:color w:val="7F7F7F"/>
        </w:rPr>
        <w:lastRenderedPageBreak/>
        <w:t>Where appropriate all clinicians will be made aware of relevant updates.</w:t>
      </w:r>
    </w:p>
    <w:p w14:paraId="3ADDD035" w14:textId="77777777" w:rsidR="00A12EF6" w:rsidRPr="00A12EF6" w:rsidRDefault="00A12EF6" w:rsidP="00A12EF6">
      <w:pPr>
        <w:rPr>
          <w:rStyle w:val="None"/>
        </w:rPr>
      </w:pPr>
    </w:p>
    <w:p w14:paraId="6A895B51" w14:textId="77777777" w:rsidR="00A12EF6" w:rsidRPr="00A12EF6" w:rsidRDefault="00A12EF6" w:rsidP="00A12EF6">
      <w:pPr>
        <w:rPr>
          <w:rStyle w:val="None"/>
          <w:color w:val="7F7F7F"/>
          <w:szCs w:val="22"/>
          <w:bdr w:val="none" w:sz="0" w:space="0" w:color="auto" w:frame="1"/>
        </w:rPr>
      </w:pPr>
      <w:r w:rsidRPr="00A12EF6">
        <w:rPr>
          <w:rStyle w:val="None"/>
          <w:b/>
          <w:bCs/>
          <w:color w:val="006393"/>
        </w:rPr>
        <w:t>Errors of Administration</w:t>
      </w:r>
    </w:p>
    <w:p w14:paraId="32811901" w14:textId="77777777" w:rsidR="00A12EF6" w:rsidRPr="00A12EF6" w:rsidRDefault="00A12EF6" w:rsidP="00A12EF6">
      <w:pPr>
        <w:pStyle w:val="Body"/>
        <w:rPr>
          <w:rStyle w:val="None"/>
          <w:rFonts w:ascii="Arial" w:hAnsi="Arial" w:cs="Arial"/>
          <w:color w:val="7F7F7F"/>
          <w:bdr w:val="none" w:sz="0" w:space="0" w:color="auto"/>
        </w:rPr>
      </w:pPr>
    </w:p>
    <w:p w14:paraId="1DA90864" w14:textId="77777777" w:rsidR="00A12EF6" w:rsidRPr="00A12EF6" w:rsidRDefault="00A12EF6" w:rsidP="00A12EF6">
      <w:pPr>
        <w:pStyle w:val="Body"/>
        <w:rPr>
          <w:rStyle w:val="None"/>
          <w:rFonts w:ascii="Arial" w:eastAsia="Arial" w:hAnsi="Arial" w:cs="Arial"/>
          <w:color w:val="7F7F7F"/>
        </w:rPr>
      </w:pPr>
      <w:r w:rsidRPr="00A12EF6">
        <w:rPr>
          <w:rStyle w:val="None"/>
          <w:rFonts w:ascii="Arial" w:hAnsi="Arial" w:cs="Arial"/>
          <w:color w:val="7F7F7F"/>
        </w:rPr>
        <w:t xml:space="preserve">Errors of administration could </w:t>
      </w:r>
      <w:proofErr w:type="gramStart"/>
      <w:r w:rsidRPr="00A12EF6">
        <w:rPr>
          <w:rStyle w:val="None"/>
          <w:rFonts w:ascii="Arial" w:hAnsi="Arial" w:cs="Arial"/>
          <w:color w:val="7F7F7F"/>
        </w:rPr>
        <w:t>include;</w:t>
      </w:r>
      <w:proofErr w:type="gramEnd"/>
    </w:p>
    <w:p w14:paraId="78B3B3AD" w14:textId="77777777" w:rsidR="00A12EF6" w:rsidRPr="00A12EF6" w:rsidRDefault="00A12EF6" w:rsidP="004372EC">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hAnsi="Arial" w:cs="Arial"/>
          <w:lang w:val="en-US"/>
        </w:rPr>
      </w:pPr>
      <w:r w:rsidRPr="00A12EF6">
        <w:rPr>
          <w:rStyle w:val="Hyperlink0"/>
          <w:rFonts w:ascii="Arial" w:hAnsi="Arial" w:cs="Arial"/>
          <w:color w:val="7F7F7F"/>
        </w:rPr>
        <w:t>Medicine given to the wrong patient</w:t>
      </w:r>
    </w:p>
    <w:p w14:paraId="2100DB67" w14:textId="77777777" w:rsidR="00A12EF6" w:rsidRPr="00A12EF6" w:rsidRDefault="00A12EF6" w:rsidP="004372EC">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eastAsia="Arial" w:hAnsi="Arial" w:cs="Arial"/>
          <w:color w:val="7F7F7F"/>
        </w:rPr>
      </w:pPr>
      <w:r w:rsidRPr="00A12EF6">
        <w:rPr>
          <w:rStyle w:val="Hyperlink0"/>
          <w:rFonts w:ascii="Arial" w:hAnsi="Arial" w:cs="Arial"/>
          <w:color w:val="7F7F7F"/>
        </w:rPr>
        <w:t>The wrong medicine given</w:t>
      </w:r>
    </w:p>
    <w:p w14:paraId="38EDB318" w14:textId="77777777" w:rsidR="00A12EF6" w:rsidRPr="00A12EF6" w:rsidRDefault="00A12EF6" w:rsidP="004372EC">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eastAsia="Arial" w:hAnsi="Arial" w:cs="Arial"/>
          <w:color w:val="7F7F7F"/>
        </w:rPr>
      </w:pPr>
      <w:r w:rsidRPr="00A12EF6">
        <w:rPr>
          <w:rStyle w:val="Hyperlink0"/>
          <w:rFonts w:ascii="Arial" w:hAnsi="Arial" w:cs="Arial"/>
          <w:color w:val="7F7F7F"/>
        </w:rPr>
        <w:t>An incorrect dose given</w:t>
      </w:r>
    </w:p>
    <w:p w14:paraId="11FC6DCC" w14:textId="77777777" w:rsidR="00A12EF6" w:rsidRPr="00A12EF6" w:rsidRDefault="00A12EF6" w:rsidP="004372EC">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eastAsia="Arial" w:hAnsi="Arial" w:cs="Arial"/>
          <w:color w:val="7F7F7F"/>
        </w:rPr>
      </w:pPr>
      <w:r w:rsidRPr="00A12EF6">
        <w:rPr>
          <w:rStyle w:val="Hyperlink0"/>
          <w:rFonts w:ascii="Arial" w:hAnsi="Arial" w:cs="Arial"/>
          <w:color w:val="7F7F7F"/>
        </w:rPr>
        <w:t>The wrong route of administration</w:t>
      </w:r>
    </w:p>
    <w:p w14:paraId="1C0CE8EE" w14:textId="77777777" w:rsidR="00A12EF6" w:rsidRPr="00A12EF6" w:rsidRDefault="00A12EF6" w:rsidP="004372EC">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eastAsia="Arial" w:hAnsi="Arial" w:cs="Arial"/>
          <w:color w:val="7F7F7F"/>
        </w:rPr>
      </w:pPr>
      <w:r w:rsidRPr="00A12EF6">
        <w:rPr>
          <w:rStyle w:val="Hyperlink0"/>
          <w:rFonts w:ascii="Arial" w:hAnsi="Arial" w:cs="Arial"/>
          <w:color w:val="7F7F7F"/>
        </w:rPr>
        <w:t>Failure to record an omission of administration</w:t>
      </w:r>
    </w:p>
    <w:p w14:paraId="3650A051" w14:textId="77777777" w:rsidR="00A12EF6" w:rsidRPr="00A12EF6" w:rsidRDefault="00A12EF6" w:rsidP="00A12EF6">
      <w:pPr>
        <w:pStyle w:val="Body"/>
        <w:spacing w:after="0"/>
        <w:ind w:left="720"/>
        <w:rPr>
          <w:rStyle w:val="None"/>
          <w:rFonts w:ascii="Arial" w:hAnsi="Arial" w:cs="Arial"/>
        </w:rPr>
      </w:pPr>
    </w:p>
    <w:p w14:paraId="4E23238F" w14:textId="77777777" w:rsidR="00A12EF6" w:rsidRPr="00A12EF6" w:rsidRDefault="00A12EF6" w:rsidP="00A12EF6">
      <w:pPr>
        <w:pStyle w:val="Body"/>
        <w:rPr>
          <w:rStyle w:val="None"/>
          <w:rFonts w:ascii="Arial" w:eastAsia="Arial" w:hAnsi="Arial" w:cs="Arial"/>
          <w:color w:val="7F7F7F"/>
        </w:rPr>
      </w:pPr>
      <w:r w:rsidRPr="00A12EF6">
        <w:rPr>
          <w:rStyle w:val="None"/>
          <w:rFonts w:ascii="Arial" w:hAnsi="Arial" w:cs="Arial"/>
          <w:color w:val="7F7F7F"/>
        </w:rPr>
        <w:t xml:space="preserve">In the event of an error of administration, the following actions will be </w:t>
      </w:r>
      <w:proofErr w:type="gramStart"/>
      <w:r w:rsidRPr="00A12EF6">
        <w:rPr>
          <w:rStyle w:val="None"/>
          <w:rFonts w:ascii="Arial" w:hAnsi="Arial" w:cs="Arial"/>
          <w:color w:val="7F7F7F"/>
        </w:rPr>
        <w:t>taken;</w:t>
      </w:r>
      <w:proofErr w:type="gramEnd"/>
    </w:p>
    <w:p w14:paraId="35180083" w14:textId="77777777" w:rsidR="00A12EF6" w:rsidRPr="00A12EF6" w:rsidRDefault="00A12EF6" w:rsidP="004372EC">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hAnsi="Arial" w:cs="Arial"/>
          <w:lang w:val="en-US"/>
        </w:rPr>
      </w:pPr>
      <w:r w:rsidRPr="00A12EF6">
        <w:rPr>
          <w:rStyle w:val="Hyperlink0"/>
          <w:rFonts w:ascii="Arial" w:hAnsi="Arial" w:cs="Arial"/>
          <w:color w:val="7F7F7F"/>
        </w:rPr>
        <w:t>Any necessary first aid or medical treatment will be given in accordance with instructions from the treating clinician.</w:t>
      </w:r>
    </w:p>
    <w:p w14:paraId="74D87A14" w14:textId="77777777" w:rsidR="00A12EF6" w:rsidRPr="00A12EF6" w:rsidRDefault="00A12EF6" w:rsidP="004372EC">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eastAsia="Arial" w:hAnsi="Arial" w:cs="Arial"/>
          <w:color w:val="7F7F7F"/>
        </w:rPr>
      </w:pPr>
      <w:r w:rsidRPr="00A12EF6">
        <w:rPr>
          <w:rStyle w:val="Hyperlink0"/>
          <w:rFonts w:ascii="Arial" w:hAnsi="Arial" w:cs="Arial"/>
          <w:color w:val="7F7F7F"/>
        </w:rPr>
        <w:t>The registered manager will be informed</w:t>
      </w:r>
    </w:p>
    <w:p w14:paraId="2FD03EF6" w14:textId="77777777" w:rsidR="00A12EF6" w:rsidRPr="00A12EF6" w:rsidRDefault="00A12EF6" w:rsidP="004372EC">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eastAsia="Arial" w:hAnsi="Arial" w:cs="Arial"/>
          <w:color w:val="7F7F7F"/>
        </w:rPr>
      </w:pPr>
      <w:r w:rsidRPr="00A12EF6">
        <w:rPr>
          <w:rStyle w:val="Hyperlink0"/>
          <w:rFonts w:ascii="Arial" w:hAnsi="Arial" w:cs="Arial"/>
          <w:color w:val="7F7F7F"/>
        </w:rPr>
        <w:t>A record of the incident will be recorded in the patient record</w:t>
      </w:r>
    </w:p>
    <w:p w14:paraId="630C3A35" w14:textId="77777777" w:rsidR="00A12EF6" w:rsidRPr="00A12EF6" w:rsidRDefault="00A12EF6" w:rsidP="004372EC">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eastAsia="Arial" w:hAnsi="Arial" w:cs="Arial"/>
          <w:color w:val="7F7F7F"/>
        </w:rPr>
      </w:pPr>
      <w:r w:rsidRPr="00A12EF6">
        <w:rPr>
          <w:rStyle w:val="Hyperlink0"/>
          <w:rFonts w:ascii="Arial" w:hAnsi="Arial" w:cs="Arial"/>
          <w:color w:val="7F7F7F"/>
        </w:rPr>
        <w:t>In all cases an incident report will be completed.</w:t>
      </w:r>
    </w:p>
    <w:p w14:paraId="6721F119" w14:textId="77777777" w:rsidR="00A12EF6" w:rsidRPr="00A12EF6" w:rsidRDefault="00A12EF6" w:rsidP="004372EC">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eastAsia="Arial" w:hAnsi="Arial" w:cs="Arial"/>
          <w:color w:val="7F7F7F"/>
        </w:rPr>
      </w:pPr>
      <w:r w:rsidRPr="00A12EF6">
        <w:rPr>
          <w:rStyle w:val="Hyperlink0"/>
          <w:rFonts w:ascii="Arial" w:hAnsi="Arial" w:cs="Arial"/>
          <w:color w:val="7F7F7F"/>
        </w:rPr>
        <w:t xml:space="preserve">An investigation will be </w:t>
      </w:r>
      <w:proofErr w:type="gramStart"/>
      <w:r w:rsidRPr="00A12EF6">
        <w:rPr>
          <w:rStyle w:val="Hyperlink0"/>
          <w:rFonts w:ascii="Arial" w:hAnsi="Arial" w:cs="Arial"/>
          <w:color w:val="7F7F7F"/>
        </w:rPr>
        <w:t>conducted</w:t>
      </w:r>
      <w:proofErr w:type="gramEnd"/>
      <w:r w:rsidRPr="00A12EF6">
        <w:rPr>
          <w:rStyle w:val="Hyperlink0"/>
          <w:rFonts w:ascii="Arial" w:hAnsi="Arial" w:cs="Arial"/>
          <w:color w:val="7F7F7F"/>
        </w:rPr>
        <w:t xml:space="preserve"> and an action plan formulated to introduce necessary measures to prevent recurrence.</w:t>
      </w:r>
    </w:p>
    <w:p w14:paraId="1C2B30DD" w14:textId="77777777" w:rsidR="00A12EF6" w:rsidRPr="00A12EF6" w:rsidRDefault="00A12EF6" w:rsidP="004372EC">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eastAsia="Arial" w:hAnsi="Arial" w:cs="Arial"/>
          <w:color w:val="7F7F7F"/>
        </w:rPr>
      </w:pPr>
      <w:r w:rsidRPr="00A12EF6">
        <w:rPr>
          <w:rStyle w:val="Hyperlink0"/>
          <w:rFonts w:ascii="Arial" w:hAnsi="Arial" w:cs="Arial"/>
          <w:color w:val="7F7F7F"/>
        </w:rPr>
        <w:t>The patient will be advised.</w:t>
      </w:r>
    </w:p>
    <w:p w14:paraId="3FFE4D86" w14:textId="77777777" w:rsidR="00A12EF6" w:rsidRPr="00A12EF6" w:rsidRDefault="00A12EF6" w:rsidP="00A12EF6">
      <w:pPr>
        <w:pStyle w:val="Body"/>
        <w:spacing w:after="0"/>
        <w:ind w:left="720"/>
        <w:rPr>
          <w:rStyle w:val="None"/>
          <w:rFonts w:ascii="Arial" w:hAnsi="Arial" w:cs="Arial"/>
        </w:rPr>
      </w:pPr>
    </w:p>
    <w:p w14:paraId="19F0F336" w14:textId="77777777" w:rsidR="00A12EF6" w:rsidRPr="00A12EF6" w:rsidRDefault="00A12EF6" w:rsidP="00A12EF6">
      <w:pPr>
        <w:pStyle w:val="Body"/>
        <w:rPr>
          <w:rStyle w:val="None"/>
          <w:rFonts w:ascii="Arial" w:eastAsia="Arial" w:hAnsi="Arial" w:cs="Arial"/>
          <w:b/>
          <w:bCs/>
          <w:color w:val="006393"/>
        </w:rPr>
      </w:pPr>
      <w:r w:rsidRPr="00A12EF6">
        <w:rPr>
          <w:rStyle w:val="None"/>
          <w:rFonts w:ascii="Arial" w:hAnsi="Arial" w:cs="Arial"/>
          <w:b/>
          <w:bCs/>
          <w:color w:val="006393"/>
          <w:lang w:val="de-DE"/>
        </w:rPr>
        <w:t>Audit</w:t>
      </w:r>
    </w:p>
    <w:p w14:paraId="4BAF16D0" w14:textId="77777777" w:rsidR="00A12EF6" w:rsidRPr="00A12EF6" w:rsidRDefault="00A12EF6" w:rsidP="004372EC">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hAnsi="Arial" w:cs="Arial"/>
          <w:color w:val="7F7F7F"/>
          <w:lang w:val="en-US"/>
        </w:rPr>
      </w:pPr>
      <w:r w:rsidRPr="00A12EF6">
        <w:rPr>
          <w:rStyle w:val="Hyperlink0"/>
          <w:rFonts w:ascii="Arial" w:hAnsi="Arial" w:cs="Arial"/>
          <w:color w:val="7F7F7F"/>
        </w:rPr>
        <w:t>On a (monthly) basis an audit of the medicines stored in the clinic will be recorded and retained to ensure correct balances remain.</w:t>
      </w:r>
    </w:p>
    <w:p w14:paraId="170B0C3F" w14:textId="77777777" w:rsidR="00A12EF6" w:rsidRPr="00A12EF6" w:rsidRDefault="00A12EF6" w:rsidP="004372EC">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eastAsia="Arial" w:hAnsi="Arial" w:cs="Arial"/>
          <w:color w:val="7F7F7F"/>
        </w:rPr>
      </w:pPr>
      <w:r w:rsidRPr="00A12EF6">
        <w:rPr>
          <w:rStyle w:val="Hyperlink0"/>
          <w:rFonts w:ascii="Arial" w:hAnsi="Arial" w:cs="Arial"/>
          <w:color w:val="7F7F7F"/>
        </w:rPr>
        <w:t xml:space="preserve">If any losses or discrepancies are identified an investigation will be undertaken and a report written. If </w:t>
      </w:r>
      <w:proofErr w:type="gramStart"/>
      <w:r w:rsidRPr="00A12EF6">
        <w:rPr>
          <w:rStyle w:val="Hyperlink0"/>
          <w:rFonts w:ascii="Arial" w:hAnsi="Arial" w:cs="Arial"/>
          <w:color w:val="7F7F7F"/>
        </w:rPr>
        <w:t>necessary</w:t>
      </w:r>
      <w:proofErr w:type="gramEnd"/>
      <w:r w:rsidRPr="00A12EF6">
        <w:rPr>
          <w:rStyle w:val="Hyperlink0"/>
          <w:rFonts w:ascii="Arial" w:hAnsi="Arial" w:cs="Arial"/>
          <w:color w:val="7F7F7F"/>
        </w:rPr>
        <w:t xml:space="preserve"> procedure protocols will be reviewed and amended.</w:t>
      </w:r>
    </w:p>
    <w:p w14:paraId="1DE188D5" w14:textId="77777777" w:rsidR="00A12EF6" w:rsidRPr="00A12EF6" w:rsidRDefault="00A12EF6" w:rsidP="004372EC">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Hyperlink0"/>
          <w:rFonts w:ascii="Arial" w:eastAsia="Arial" w:hAnsi="Arial" w:cs="Arial"/>
          <w:color w:val="7F7F7F"/>
        </w:rPr>
      </w:pPr>
      <w:r w:rsidRPr="00A12EF6">
        <w:rPr>
          <w:rStyle w:val="Hyperlink0"/>
          <w:rFonts w:ascii="Arial" w:hAnsi="Arial" w:cs="Arial"/>
          <w:color w:val="7F7F7F"/>
        </w:rPr>
        <w:t>Emergency stock medicines will be checked (monthly) to ensure expired stock is replaced.</w:t>
      </w:r>
    </w:p>
    <w:p w14:paraId="704B12D7" w14:textId="77777777" w:rsidR="00A12EF6" w:rsidRPr="00A12EF6" w:rsidRDefault="00A12EF6" w:rsidP="00A12EF6">
      <w:pPr>
        <w:pStyle w:val="Body"/>
        <w:spacing w:after="0"/>
        <w:ind w:left="720"/>
        <w:rPr>
          <w:rStyle w:val="Hyperlink0"/>
          <w:rFonts w:ascii="Arial" w:eastAsia="Arial" w:hAnsi="Arial" w:cs="Arial"/>
          <w:color w:val="7F7F7F"/>
        </w:rPr>
      </w:pPr>
    </w:p>
    <w:p w14:paraId="0B1EBC8B" w14:textId="77777777" w:rsidR="00A12EF6" w:rsidRPr="00A12EF6" w:rsidRDefault="00A12EF6" w:rsidP="00A12EF6">
      <w:pPr>
        <w:pStyle w:val="Body"/>
        <w:ind w:left="361"/>
        <w:rPr>
          <w:rStyle w:val="Hyperlink0"/>
          <w:rFonts w:ascii="Arial" w:eastAsia="Arial" w:hAnsi="Arial" w:cs="Arial"/>
          <w:color w:val="7F7F7F"/>
        </w:rPr>
      </w:pPr>
      <w:r w:rsidRPr="00A12EF6">
        <w:rPr>
          <w:rStyle w:val="Hyperlink0"/>
          <w:rFonts w:ascii="Arial" w:eastAsia="Arial" w:hAnsi="Arial" w:cs="Arial"/>
          <w:color w:val="7F7F7F"/>
        </w:rPr>
        <w:t>See Also: Infection Control Policy and Waste Management Policy, Managing Adverse Events Policy, Record keeping Policy, Confidentiality Policy, Delegation of administration of POMs policy.</w:t>
      </w:r>
    </w:p>
    <w:p w14:paraId="3533CC7B" w14:textId="77777777" w:rsidR="00A12EF6" w:rsidRPr="00A12EF6" w:rsidRDefault="00A12EF6" w:rsidP="00A12EF6">
      <w:pPr>
        <w:pStyle w:val="NoSpacing"/>
        <w:rPr>
          <w:rStyle w:val="None"/>
          <w:rFonts w:ascii="Arial" w:hAnsi="Arial" w:cs="Arial"/>
          <w:b/>
          <w:color w:val="1F4E79" w:themeColor="accent1" w:themeShade="80"/>
        </w:rPr>
      </w:pPr>
      <w:r w:rsidRPr="00A12EF6">
        <w:rPr>
          <w:rStyle w:val="None"/>
          <w:rFonts w:ascii="Arial" w:hAnsi="Arial" w:cs="Arial"/>
          <w:b/>
          <w:color w:val="1F4E79" w:themeColor="accent1" w:themeShade="80"/>
        </w:rPr>
        <w:t>Ensuring the Effectiveness of the Policy</w:t>
      </w:r>
    </w:p>
    <w:p w14:paraId="1F385610" w14:textId="77777777" w:rsidR="00A12EF6" w:rsidRPr="00A12EF6" w:rsidRDefault="00A12EF6" w:rsidP="00A12EF6">
      <w:pPr>
        <w:pStyle w:val="NoSpacing"/>
        <w:rPr>
          <w:rStyle w:val="None"/>
          <w:rFonts w:ascii="Arial" w:hAnsi="Arial" w:cs="Arial"/>
        </w:rPr>
      </w:pPr>
    </w:p>
    <w:p w14:paraId="4F4A7350" w14:textId="77777777" w:rsidR="00A12EF6" w:rsidRPr="00A12EF6" w:rsidRDefault="00A12EF6" w:rsidP="00A12EF6">
      <w:pPr>
        <w:pStyle w:val="NoSpacing"/>
        <w:rPr>
          <w:rStyle w:val="None"/>
          <w:rFonts w:ascii="Arial" w:hAnsi="Arial" w:cs="Arial"/>
          <w:color w:val="808080" w:themeColor="background1" w:themeShade="80"/>
        </w:rPr>
      </w:pPr>
      <w:r w:rsidRPr="00A12EF6">
        <w:rPr>
          <w:rStyle w:val="None"/>
          <w:rFonts w:ascii="Arial" w:hAnsi="Arial" w:cs="Arial"/>
          <w:color w:val="808080" w:themeColor="background1" w:themeShade="80"/>
        </w:rPr>
        <w:t xml:space="preserve">All staff members will receive a copy of the policy, and associated guidance notes. Existing and new workers will be introduced to the policy via induction and training. The policy will be </w:t>
      </w:r>
      <w:r w:rsidRPr="00A12EF6">
        <w:rPr>
          <w:rStyle w:val="None"/>
          <w:rFonts w:ascii="Arial" w:hAnsi="Arial" w:cs="Arial"/>
          <w:color w:val="808080" w:themeColor="background1" w:themeShade="80"/>
        </w:rPr>
        <w:lastRenderedPageBreak/>
        <w:t xml:space="preserve">reviewed </w:t>
      </w:r>
      <w:proofErr w:type="gramStart"/>
      <w:r w:rsidRPr="00A12EF6">
        <w:rPr>
          <w:rStyle w:val="None"/>
          <w:rFonts w:ascii="Arial" w:hAnsi="Arial" w:cs="Arial"/>
          <w:color w:val="808080" w:themeColor="background1" w:themeShade="80"/>
        </w:rPr>
        <w:t>annually</w:t>
      </w:r>
      <w:proofErr w:type="gramEnd"/>
      <w:r w:rsidRPr="00A12EF6">
        <w:rPr>
          <w:rStyle w:val="None"/>
          <w:rFonts w:ascii="Arial" w:hAnsi="Arial" w:cs="Arial"/>
          <w:color w:val="808080" w:themeColor="background1" w:themeShade="80"/>
        </w:rPr>
        <w:t xml:space="preserve"> and amendments will be proposed and agreed by the [</w:t>
      </w:r>
      <w:r w:rsidRPr="00A12EF6">
        <w:rPr>
          <w:rStyle w:val="None"/>
          <w:rFonts w:ascii="Arial" w:hAnsi="Arial" w:cs="Arial"/>
          <w:color w:val="808080" w:themeColor="background1" w:themeShade="80"/>
          <w:highlight w:val="yellow"/>
        </w:rPr>
        <w:t>Company Directors</w:t>
      </w:r>
      <w:r w:rsidRPr="00A12EF6">
        <w:rPr>
          <w:rStyle w:val="None"/>
          <w:rFonts w:ascii="Arial" w:hAnsi="Arial" w:cs="Arial"/>
          <w:color w:val="808080" w:themeColor="background1" w:themeShade="80"/>
        </w:rPr>
        <w:t>/ Management].</w:t>
      </w:r>
    </w:p>
    <w:p w14:paraId="7636932F" w14:textId="77777777" w:rsidR="00A12EF6" w:rsidRPr="00A12EF6" w:rsidRDefault="00A12EF6" w:rsidP="00A12EF6">
      <w:pPr>
        <w:pStyle w:val="NoSpacing"/>
        <w:rPr>
          <w:rStyle w:val="None"/>
          <w:rFonts w:ascii="Arial" w:hAnsi="Arial" w:cs="Arial"/>
          <w:color w:val="1F4E79" w:themeColor="accent1" w:themeShade="80"/>
        </w:rPr>
      </w:pPr>
    </w:p>
    <w:p w14:paraId="26B96B16" w14:textId="77777777" w:rsidR="00A12EF6" w:rsidRPr="00A12EF6" w:rsidRDefault="00A12EF6" w:rsidP="00A12EF6">
      <w:pPr>
        <w:pStyle w:val="NoSpacing"/>
        <w:rPr>
          <w:rStyle w:val="None"/>
          <w:rFonts w:ascii="Arial" w:hAnsi="Arial" w:cs="Arial"/>
          <w:b/>
          <w:color w:val="1F4E79" w:themeColor="accent1" w:themeShade="80"/>
        </w:rPr>
      </w:pPr>
      <w:r w:rsidRPr="00A12EF6">
        <w:rPr>
          <w:rStyle w:val="None"/>
          <w:rFonts w:ascii="Arial" w:hAnsi="Arial" w:cs="Arial"/>
          <w:b/>
          <w:color w:val="1F4E79" w:themeColor="accent1" w:themeShade="80"/>
        </w:rPr>
        <w:t>Non-Adherence</w:t>
      </w:r>
    </w:p>
    <w:p w14:paraId="324DEBF5" w14:textId="77777777" w:rsidR="00A12EF6" w:rsidRPr="00A12EF6" w:rsidRDefault="00A12EF6" w:rsidP="00A12EF6">
      <w:pPr>
        <w:pStyle w:val="NoSpacing"/>
        <w:rPr>
          <w:rStyle w:val="None"/>
          <w:rFonts w:ascii="Arial" w:hAnsi="Arial" w:cs="Arial"/>
          <w:b/>
          <w:bCs/>
          <w:color w:val="808080" w:themeColor="background1" w:themeShade="80"/>
        </w:rPr>
      </w:pPr>
    </w:p>
    <w:p w14:paraId="7261DBFC" w14:textId="77777777" w:rsidR="00A12EF6" w:rsidRPr="00A12EF6" w:rsidRDefault="00A12EF6" w:rsidP="00A12EF6">
      <w:pPr>
        <w:pStyle w:val="NoSpacing"/>
        <w:rPr>
          <w:rStyle w:val="None"/>
          <w:rFonts w:ascii="Arial" w:hAnsi="Arial" w:cs="Arial"/>
          <w:color w:val="808080" w:themeColor="background1" w:themeShade="80"/>
        </w:rPr>
      </w:pPr>
      <w:r w:rsidRPr="00A12EF6">
        <w:rPr>
          <w:rStyle w:val="None"/>
          <w:rFonts w:ascii="Arial" w:eastAsia="Arial Unicode MS" w:hAnsi="Arial" w:cs="Arial"/>
          <w:color w:val="808080" w:themeColor="background1" w:themeShade="80"/>
        </w:rPr>
        <w:t>Breaches of this policy can result in referral to the appropriate statutory body and will be dealt with under the Grievance and/or Disciplinary procedures as appropriate.</w:t>
      </w:r>
    </w:p>
    <w:p w14:paraId="7610B884" w14:textId="77777777" w:rsidR="00A12EF6" w:rsidRPr="00A12EF6" w:rsidRDefault="00A12EF6" w:rsidP="00A12EF6">
      <w:pPr>
        <w:pStyle w:val="Body"/>
        <w:rPr>
          <w:rStyle w:val="None"/>
          <w:rFonts w:ascii="Arial" w:eastAsia="Arial" w:hAnsi="Arial" w:cs="Arial"/>
          <w:color w:val="7F7F7F"/>
        </w:rPr>
      </w:pPr>
    </w:p>
    <w:p w14:paraId="7A8384F4" w14:textId="77777777" w:rsidR="00A12EF6" w:rsidRPr="00A12EF6" w:rsidRDefault="00A12EF6" w:rsidP="00A12EF6">
      <w:pPr>
        <w:pStyle w:val="Body"/>
        <w:rPr>
          <w:rStyle w:val="None"/>
          <w:rFonts w:ascii="Arial" w:eastAsia="Arial" w:hAnsi="Arial" w:cs="Arial"/>
          <w:color w:val="7F7F7F"/>
        </w:rPr>
      </w:pPr>
      <w:r w:rsidRPr="00A12EF6">
        <w:rPr>
          <w:rStyle w:val="None"/>
          <w:rFonts w:ascii="Arial" w:hAnsi="Arial" w:cs="Arial"/>
          <w:b/>
          <w:bCs/>
          <w:color w:val="006393"/>
          <w:lang w:val="de-DE"/>
        </w:rPr>
        <w:t>Review Date</w:t>
      </w:r>
      <w:r w:rsidRPr="00A12EF6">
        <w:rPr>
          <w:rStyle w:val="None"/>
          <w:rFonts w:ascii="Arial" w:hAnsi="Arial" w:cs="Arial"/>
          <w:color w:val="7F7F7F"/>
        </w:rPr>
        <w:t xml:space="preserve">; </w:t>
      </w:r>
      <w:r w:rsidRPr="00A12EF6">
        <w:rPr>
          <w:rStyle w:val="None"/>
          <w:rFonts w:ascii="Arial" w:hAnsi="Arial" w:cs="Arial"/>
          <w:color w:val="7F7F7F"/>
          <w:shd w:val="clear" w:color="auto" w:fill="FFFF00"/>
          <w:lang w:val="de-DE"/>
        </w:rPr>
        <w:t>( INSERT DATE)</w:t>
      </w:r>
    </w:p>
    <w:p w14:paraId="22907F27" w14:textId="77777777" w:rsidR="00A12EF6" w:rsidRPr="00A12EF6" w:rsidRDefault="00A12EF6" w:rsidP="00A12EF6">
      <w:pPr>
        <w:pStyle w:val="Body"/>
        <w:rPr>
          <w:rStyle w:val="None"/>
          <w:rFonts w:ascii="Arial" w:hAnsi="Arial" w:cs="Arial"/>
          <w:b/>
          <w:bCs/>
          <w:color w:val="006393"/>
        </w:rPr>
      </w:pPr>
      <w:r w:rsidRPr="00A12EF6">
        <w:rPr>
          <w:rStyle w:val="None"/>
          <w:rFonts w:ascii="Arial" w:hAnsi="Arial" w:cs="Arial"/>
          <w:b/>
          <w:bCs/>
          <w:color w:val="006393"/>
        </w:rPr>
        <w:t>Further Reading</w:t>
      </w:r>
    </w:p>
    <w:p w14:paraId="1C6AAE0C" w14:textId="77777777" w:rsidR="00A12EF6" w:rsidRPr="00A12EF6" w:rsidRDefault="00A12EF6" w:rsidP="00A12EF6">
      <w:pPr>
        <w:pStyle w:val="Body"/>
        <w:rPr>
          <w:rStyle w:val="None"/>
          <w:rFonts w:ascii="Arial" w:hAnsi="Arial" w:cs="Arial"/>
          <w:b/>
          <w:bCs/>
          <w:color w:val="006393"/>
        </w:rPr>
      </w:pPr>
      <w:r w:rsidRPr="00A12EF6">
        <w:rPr>
          <w:rStyle w:val="None"/>
          <w:rFonts w:ascii="Arial" w:hAnsi="Arial" w:cs="Arial"/>
          <w:b/>
          <w:bCs/>
          <w:color w:val="006393"/>
        </w:rPr>
        <w:t>Legislation</w:t>
      </w:r>
    </w:p>
    <w:p w14:paraId="43A3C2A6" w14:textId="77777777" w:rsidR="00A12EF6" w:rsidRPr="00A12EF6" w:rsidRDefault="00A12EF6" w:rsidP="004372EC">
      <w:pPr>
        <w:pStyle w:val="Body"/>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None"/>
          <w:rFonts w:ascii="Arial" w:eastAsia="Arial" w:hAnsi="Arial" w:cs="Arial"/>
          <w:color w:val="7F7F7F" w:themeColor="text1" w:themeTint="80"/>
          <w:lang w:eastAsia="en-US"/>
        </w:rPr>
      </w:pPr>
      <w:r w:rsidRPr="00A12EF6">
        <w:rPr>
          <w:rStyle w:val="None"/>
          <w:rFonts w:ascii="Arial" w:eastAsia="Arial" w:hAnsi="Arial" w:cs="Arial"/>
          <w:color w:val="7F7F7F" w:themeColor="text1" w:themeTint="80"/>
          <w:lang w:eastAsia="en-US"/>
        </w:rPr>
        <w:t>Controlled Waste (England and Wales) Regulations 2012</w:t>
      </w:r>
    </w:p>
    <w:p w14:paraId="7C6F2E4C" w14:textId="77777777" w:rsidR="00A12EF6" w:rsidRPr="00A12EF6" w:rsidRDefault="00A12EF6" w:rsidP="004372EC">
      <w:pPr>
        <w:pStyle w:val="Body"/>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None"/>
          <w:rFonts w:ascii="Arial" w:eastAsia="Arial" w:hAnsi="Arial" w:cs="Arial"/>
          <w:color w:val="7F7F7F" w:themeColor="text1" w:themeTint="80"/>
        </w:rPr>
      </w:pPr>
      <w:r w:rsidRPr="00A12EF6">
        <w:rPr>
          <w:rStyle w:val="None"/>
          <w:rFonts w:ascii="Arial" w:eastAsia="Arial" w:hAnsi="Arial" w:cs="Arial"/>
          <w:color w:val="7F7F7F" w:themeColor="text1" w:themeTint="80"/>
        </w:rPr>
        <w:t>Health and safety at Work Act (1974)</w:t>
      </w:r>
    </w:p>
    <w:p w14:paraId="50500B33" w14:textId="77777777" w:rsidR="00A12EF6" w:rsidRPr="00A12EF6" w:rsidRDefault="00A12EF6" w:rsidP="004372EC">
      <w:pPr>
        <w:pStyle w:val="Body"/>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None"/>
          <w:rFonts w:ascii="Arial" w:eastAsia="Arial" w:hAnsi="Arial" w:cs="Arial"/>
          <w:color w:val="7F7F7F" w:themeColor="text1" w:themeTint="80"/>
        </w:rPr>
      </w:pPr>
      <w:r w:rsidRPr="00A12EF6">
        <w:rPr>
          <w:rStyle w:val="None"/>
          <w:rFonts w:ascii="Arial" w:eastAsia="Arial" w:hAnsi="Arial" w:cs="Arial"/>
          <w:color w:val="7F7F7F" w:themeColor="text1" w:themeTint="80"/>
        </w:rPr>
        <w:t xml:space="preserve">HSE’s COSHH website: </w:t>
      </w:r>
      <w:hyperlink r:id="rId18" w:history="1">
        <w:r w:rsidRPr="00A12EF6">
          <w:rPr>
            <w:rStyle w:val="Hyperlink"/>
            <w:rFonts w:ascii="Arial" w:eastAsia="Arial" w:hAnsi="Arial" w:cs="Arial"/>
            <w:color w:val="7F7F7F" w:themeColor="text1" w:themeTint="80"/>
          </w:rPr>
          <w:t>www.hse.gov.uk/coshh/index.htm</w:t>
        </w:r>
      </w:hyperlink>
    </w:p>
    <w:p w14:paraId="29CA8B74" w14:textId="77777777" w:rsidR="00A12EF6" w:rsidRPr="00A12EF6" w:rsidRDefault="00A12EF6" w:rsidP="004372EC">
      <w:pPr>
        <w:pStyle w:val="Body"/>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None"/>
          <w:rFonts w:ascii="Arial" w:eastAsia="Arial" w:hAnsi="Arial" w:cs="Arial"/>
          <w:color w:val="7F7F7F" w:themeColor="text1" w:themeTint="80"/>
          <w:lang w:eastAsia="en-US"/>
        </w:rPr>
      </w:pPr>
      <w:r w:rsidRPr="00A12EF6">
        <w:rPr>
          <w:rStyle w:val="None"/>
          <w:rFonts w:ascii="Arial" w:eastAsia="Arial" w:hAnsi="Arial" w:cs="Arial"/>
          <w:color w:val="7F7F7F" w:themeColor="text1" w:themeTint="80"/>
          <w:lang w:eastAsia="en-US"/>
        </w:rPr>
        <w:t>The Medicines Act 1968 and subsequent amends</w:t>
      </w:r>
    </w:p>
    <w:p w14:paraId="7F37251F" w14:textId="28803A37" w:rsidR="00A12EF6" w:rsidRPr="00A12EF6" w:rsidRDefault="00A12EF6" w:rsidP="004372EC">
      <w:pPr>
        <w:pStyle w:val="Body"/>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None"/>
          <w:rFonts w:ascii="Arial" w:eastAsia="Arial" w:hAnsi="Arial" w:cs="Arial"/>
          <w:color w:val="7F7F7F" w:themeColor="text1" w:themeTint="80"/>
          <w:lang w:eastAsia="en-US"/>
        </w:rPr>
      </w:pPr>
      <w:r w:rsidRPr="00A12EF6">
        <w:rPr>
          <w:rStyle w:val="None"/>
          <w:rFonts w:ascii="Arial" w:eastAsia="Arial" w:hAnsi="Arial" w:cs="Arial"/>
          <w:color w:val="7F7F7F" w:themeColor="text1" w:themeTint="80"/>
          <w:lang w:eastAsia="en-US"/>
        </w:rPr>
        <w:t>The Human Medicines Regulations 2012</w:t>
      </w:r>
      <w:r>
        <w:rPr>
          <w:rStyle w:val="None"/>
          <w:rFonts w:ascii="Arial" w:eastAsia="Arial" w:hAnsi="Arial" w:cs="Arial"/>
          <w:color w:val="7F7F7F" w:themeColor="text1" w:themeTint="80"/>
          <w:lang w:eastAsia="en-US"/>
        </w:rPr>
        <w:br/>
      </w:r>
    </w:p>
    <w:p w14:paraId="0198048F" w14:textId="77777777" w:rsidR="00A12EF6" w:rsidRPr="00A12EF6" w:rsidRDefault="00A12EF6" w:rsidP="00A12EF6">
      <w:pPr>
        <w:pStyle w:val="Body"/>
        <w:rPr>
          <w:rStyle w:val="None"/>
          <w:rFonts w:ascii="Arial" w:hAnsi="Arial" w:cs="Arial"/>
          <w:b/>
          <w:bCs/>
          <w:color w:val="006393"/>
        </w:rPr>
      </w:pPr>
      <w:r w:rsidRPr="00A12EF6">
        <w:rPr>
          <w:rStyle w:val="None"/>
          <w:rFonts w:ascii="Arial" w:hAnsi="Arial" w:cs="Arial"/>
          <w:b/>
          <w:bCs/>
          <w:color w:val="006393"/>
        </w:rPr>
        <w:t>Professional Standards</w:t>
      </w:r>
    </w:p>
    <w:p w14:paraId="3FF3A3D0" w14:textId="77777777" w:rsidR="00A12EF6" w:rsidRPr="00A12EF6" w:rsidRDefault="00A12EF6" w:rsidP="004372EC">
      <w:pPr>
        <w:pStyle w:val="Body"/>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None"/>
          <w:rFonts w:ascii="Arial" w:eastAsia="Arial" w:hAnsi="Arial" w:cs="Arial"/>
          <w:color w:val="7F7F7F" w:themeColor="text1" w:themeTint="80"/>
          <w:lang w:eastAsia="en-US"/>
        </w:rPr>
      </w:pPr>
      <w:r w:rsidRPr="00A12EF6">
        <w:rPr>
          <w:rStyle w:val="None"/>
          <w:rFonts w:ascii="Arial" w:eastAsia="Arial" w:hAnsi="Arial" w:cs="Arial"/>
          <w:color w:val="7F7F7F" w:themeColor="text1" w:themeTint="80"/>
          <w:lang w:eastAsia="en-US"/>
        </w:rPr>
        <w:t>Practitioners to review the professional standards required by their statutory body (GMC, NMC, GDC, GpHC)</w:t>
      </w:r>
    </w:p>
    <w:p w14:paraId="00E02F72" w14:textId="77777777" w:rsidR="00A12EF6" w:rsidRPr="00A12EF6" w:rsidRDefault="00A12EF6" w:rsidP="004372EC">
      <w:pPr>
        <w:pStyle w:val="Body"/>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None"/>
          <w:rFonts w:ascii="Arial" w:eastAsia="Arial" w:hAnsi="Arial" w:cs="Arial"/>
          <w:color w:val="7F7F7F" w:themeColor="text1" w:themeTint="80"/>
          <w:lang w:eastAsia="en-US"/>
        </w:rPr>
      </w:pPr>
      <w:r w:rsidRPr="00A12EF6">
        <w:rPr>
          <w:rStyle w:val="None"/>
          <w:rFonts w:ascii="Arial" w:eastAsia="Arial" w:hAnsi="Arial" w:cs="Arial"/>
          <w:color w:val="7F7F7F" w:themeColor="text1" w:themeTint="80"/>
          <w:lang w:eastAsia="en-US"/>
        </w:rPr>
        <w:t>Good practice in prescribing and managing medicines and devices (GMC, 2013)</w:t>
      </w:r>
    </w:p>
    <w:p w14:paraId="3388CEEE" w14:textId="77777777" w:rsidR="00A12EF6" w:rsidRPr="00A12EF6" w:rsidRDefault="00A12EF6" w:rsidP="00A12EF6">
      <w:pPr>
        <w:pStyle w:val="Body"/>
        <w:spacing w:after="0"/>
        <w:ind w:left="720"/>
        <w:rPr>
          <w:rStyle w:val="None"/>
          <w:rFonts w:ascii="Arial" w:eastAsia="Arial" w:hAnsi="Arial" w:cs="Arial"/>
          <w:color w:val="7F7F7F" w:themeColor="text1" w:themeTint="80"/>
          <w:lang w:eastAsia="en-US"/>
        </w:rPr>
      </w:pPr>
    </w:p>
    <w:p w14:paraId="227741E0" w14:textId="77777777" w:rsidR="00A12EF6" w:rsidRPr="00A12EF6" w:rsidRDefault="00A12EF6" w:rsidP="00A12EF6">
      <w:pPr>
        <w:pStyle w:val="Body"/>
        <w:rPr>
          <w:rStyle w:val="None"/>
          <w:rFonts w:ascii="Arial" w:hAnsi="Arial" w:cs="Arial"/>
          <w:b/>
          <w:bCs/>
          <w:color w:val="006393"/>
        </w:rPr>
      </w:pPr>
      <w:r w:rsidRPr="00A12EF6">
        <w:rPr>
          <w:rStyle w:val="None"/>
          <w:rFonts w:ascii="Arial" w:hAnsi="Arial" w:cs="Arial"/>
          <w:b/>
          <w:bCs/>
          <w:color w:val="006393"/>
        </w:rPr>
        <w:t>National Guidance</w:t>
      </w:r>
    </w:p>
    <w:p w14:paraId="5427034E" w14:textId="77777777" w:rsidR="00A12EF6" w:rsidRPr="00A12EF6" w:rsidRDefault="00A12EF6" w:rsidP="004372EC">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None"/>
          <w:rFonts w:ascii="Arial" w:eastAsia="Arial" w:hAnsi="Arial" w:cs="Arial"/>
          <w:color w:val="7F7F7F" w:themeColor="text1" w:themeTint="80"/>
          <w:lang w:eastAsia="en-US"/>
        </w:rPr>
      </w:pPr>
      <w:r w:rsidRPr="00A12EF6">
        <w:rPr>
          <w:rStyle w:val="None"/>
          <w:rFonts w:ascii="Arial" w:eastAsia="Arial" w:hAnsi="Arial" w:cs="Arial"/>
          <w:color w:val="7F7F7F" w:themeColor="text1" w:themeTint="80"/>
          <w:lang w:eastAsia="en-US"/>
        </w:rPr>
        <w:t>Competency Framework for all Prescribers (Royal Pharmaceutical Society, 2016)</w:t>
      </w:r>
    </w:p>
    <w:p w14:paraId="77B6B01F" w14:textId="77777777" w:rsidR="00A12EF6" w:rsidRPr="00A12EF6" w:rsidRDefault="00A12EF6" w:rsidP="004372EC">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None"/>
          <w:rFonts w:ascii="Arial" w:hAnsi="Arial" w:cs="Arial"/>
          <w:color w:val="7F7F7F" w:themeColor="text1" w:themeTint="80"/>
        </w:rPr>
      </w:pPr>
      <w:r w:rsidRPr="00A12EF6">
        <w:rPr>
          <w:rStyle w:val="None"/>
          <w:rFonts w:ascii="Arial" w:hAnsi="Arial" w:cs="Arial"/>
          <w:color w:val="7F7F7F" w:themeColor="text1" w:themeTint="80"/>
        </w:rPr>
        <w:t>Medicines Matters: A Guide to Mechanisms for the prescribing, Supply and Administration of Medicines (England) (NHS Specialist Pharmacy Service, 2018)</w:t>
      </w:r>
    </w:p>
    <w:p w14:paraId="368F8342" w14:textId="77777777" w:rsidR="00A12EF6" w:rsidRPr="00A12EF6" w:rsidRDefault="00A12EF6" w:rsidP="004372EC">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None"/>
          <w:rFonts w:ascii="Arial" w:hAnsi="Arial" w:cs="Arial"/>
          <w:color w:val="7F7F7F" w:themeColor="text1" w:themeTint="80"/>
        </w:rPr>
      </w:pPr>
      <w:r w:rsidRPr="00A12EF6">
        <w:rPr>
          <w:rStyle w:val="None"/>
          <w:rFonts w:ascii="Arial" w:hAnsi="Arial" w:cs="Arial"/>
          <w:color w:val="7F7F7F" w:themeColor="text1" w:themeTint="80"/>
        </w:rPr>
        <w:t>See NICE Guidelines</w:t>
      </w:r>
    </w:p>
    <w:p w14:paraId="3AAB4754" w14:textId="77777777" w:rsidR="00A12EF6" w:rsidRPr="00A12EF6" w:rsidRDefault="00A12EF6" w:rsidP="00A12EF6">
      <w:pPr>
        <w:pStyle w:val="Body"/>
        <w:spacing w:after="0"/>
        <w:ind w:left="720"/>
        <w:rPr>
          <w:rStyle w:val="None"/>
          <w:rFonts w:ascii="Arial" w:eastAsia="Arial" w:hAnsi="Arial" w:cs="Arial"/>
          <w:color w:val="7F7F7F" w:themeColor="text1" w:themeTint="80"/>
        </w:rPr>
      </w:pPr>
    </w:p>
    <w:p w14:paraId="57DC3EE0" w14:textId="77777777" w:rsidR="00A12EF6" w:rsidRPr="00A12EF6" w:rsidRDefault="00A12EF6" w:rsidP="00A12EF6">
      <w:pPr>
        <w:pStyle w:val="Body"/>
        <w:rPr>
          <w:rStyle w:val="None"/>
          <w:rFonts w:ascii="Arial" w:hAnsi="Arial" w:cs="Arial"/>
          <w:b/>
          <w:bCs/>
          <w:color w:val="006393"/>
        </w:rPr>
      </w:pPr>
      <w:r w:rsidRPr="00A12EF6">
        <w:rPr>
          <w:rStyle w:val="None"/>
          <w:rFonts w:ascii="Arial" w:hAnsi="Arial" w:cs="Arial"/>
          <w:b/>
          <w:bCs/>
          <w:color w:val="006393"/>
        </w:rPr>
        <w:t>Resources for Prescribers</w:t>
      </w:r>
    </w:p>
    <w:p w14:paraId="3764FDA7" w14:textId="77777777" w:rsidR="00A12EF6" w:rsidRPr="00A12EF6" w:rsidRDefault="00A12EF6" w:rsidP="004372EC">
      <w:pPr>
        <w:pStyle w:val="ListParagraph"/>
        <w:numPr>
          <w:ilvl w:val="0"/>
          <w:numId w:val="35"/>
        </w:numPr>
        <w:spacing w:line="240" w:lineRule="atLeast"/>
        <w:rPr>
          <w:rFonts w:eastAsia="Times New Roman"/>
          <w:color w:val="7F7F7F" w:themeColor="text1" w:themeTint="80"/>
        </w:rPr>
      </w:pPr>
      <w:r w:rsidRPr="00A12EF6">
        <w:rPr>
          <w:rStyle w:val="None"/>
          <w:color w:val="7F7F7F" w:themeColor="text1" w:themeTint="80"/>
        </w:rPr>
        <w:t xml:space="preserve">British National Formulary </w:t>
      </w:r>
      <w:r w:rsidRPr="00A12EF6">
        <w:rPr>
          <w:rFonts w:eastAsia="Times New Roman"/>
          <w:color w:val="7F7F7F" w:themeColor="text1" w:themeTint="80"/>
          <w:szCs w:val="22"/>
        </w:rPr>
        <w:t>https://www.bnf.org/products/bnf-online/</w:t>
      </w:r>
    </w:p>
    <w:p w14:paraId="3863C72F" w14:textId="77777777" w:rsidR="00A12EF6" w:rsidRPr="00A12EF6" w:rsidRDefault="00A12EF6" w:rsidP="004372EC">
      <w:pPr>
        <w:pStyle w:val="ListParagraph"/>
        <w:numPr>
          <w:ilvl w:val="0"/>
          <w:numId w:val="35"/>
        </w:numPr>
        <w:rPr>
          <w:rFonts w:eastAsia="Times New Roman"/>
          <w:color w:val="7F7F7F" w:themeColor="text1" w:themeTint="80"/>
          <w:szCs w:val="22"/>
        </w:rPr>
      </w:pPr>
      <w:r w:rsidRPr="00A12EF6">
        <w:rPr>
          <w:rStyle w:val="None"/>
          <w:color w:val="7F7F7F" w:themeColor="text1" w:themeTint="80"/>
        </w:rPr>
        <w:t>Electronic medicines Compendium (</w:t>
      </w:r>
      <w:proofErr w:type="spellStart"/>
      <w:r w:rsidRPr="00A12EF6">
        <w:rPr>
          <w:rStyle w:val="None"/>
          <w:color w:val="7F7F7F" w:themeColor="text1" w:themeTint="80"/>
        </w:rPr>
        <w:t>emc</w:t>
      </w:r>
      <w:proofErr w:type="spellEnd"/>
      <w:r w:rsidRPr="00A12EF6">
        <w:rPr>
          <w:rStyle w:val="None"/>
          <w:color w:val="7F7F7F" w:themeColor="text1" w:themeTint="80"/>
        </w:rPr>
        <w:t xml:space="preserve">) </w:t>
      </w:r>
      <w:r w:rsidRPr="00A12EF6">
        <w:rPr>
          <w:rFonts w:eastAsia="Times New Roman"/>
          <w:color w:val="7F7F7F" w:themeColor="text1" w:themeTint="80"/>
          <w:szCs w:val="22"/>
          <w:shd w:val="clear" w:color="auto" w:fill="FFFFFF"/>
        </w:rPr>
        <w:t>https://www.medicines.org.uk/</w:t>
      </w:r>
    </w:p>
    <w:p w14:paraId="66DD35E8" w14:textId="77777777" w:rsidR="00A12EF6" w:rsidRPr="00A12EF6" w:rsidRDefault="00A12EF6" w:rsidP="004372EC">
      <w:pPr>
        <w:pStyle w:val="ListParagraph"/>
        <w:numPr>
          <w:ilvl w:val="0"/>
          <w:numId w:val="35"/>
        </w:numPr>
        <w:rPr>
          <w:rFonts w:eastAsia="Times New Roman"/>
          <w:color w:val="7F7F7F" w:themeColor="text1" w:themeTint="80"/>
          <w:szCs w:val="22"/>
        </w:rPr>
      </w:pPr>
      <w:r w:rsidRPr="00A12EF6">
        <w:rPr>
          <w:rStyle w:val="None"/>
          <w:color w:val="7F7F7F" w:themeColor="text1" w:themeTint="80"/>
        </w:rPr>
        <w:t>The Yellow Card Scheme (MHRA, 2012)</w:t>
      </w:r>
      <w:r w:rsidRPr="00A12EF6">
        <w:rPr>
          <w:rFonts w:eastAsia="Times New Roman"/>
          <w:color w:val="7F7F7F" w:themeColor="text1" w:themeTint="80"/>
          <w:szCs w:val="22"/>
          <w:shd w:val="clear" w:color="auto" w:fill="FFFFFF"/>
        </w:rPr>
        <w:t xml:space="preserve"> </w:t>
      </w:r>
    </w:p>
    <w:p w14:paraId="4F69EB55" w14:textId="77777777" w:rsidR="00A12EF6" w:rsidRPr="00A12EF6" w:rsidRDefault="00A12EF6" w:rsidP="004372EC">
      <w:pPr>
        <w:pStyle w:val="ListParagraph"/>
        <w:numPr>
          <w:ilvl w:val="0"/>
          <w:numId w:val="35"/>
        </w:numPr>
        <w:rPr>
          <w:rFonts w:eastAsia="Times New Roman"/>
          <w:color w:val="7F7F7F" w:themeColor="text1" w:themeTint="80"/>
          <w:szCs w:val="22"/>
        </w:rPr>
      </w:pPr>
      <w:r w:rsidRPr="00A12EF6">
        <w:rPr>
          <w:rFonts w:eastAsia="Times New Roman"/>
          <w:color w:val="7F7F7F" w:themeColor="text1" w:themeTint="80"/>
          <w:szCs w:val="22"/>
          <w:shd w:val="clear" w:color="auto" w:fill="FFFFFF"/>
        </w:rPr>
        <w:t>https://yellowcard.mhra.gov.uk/</w:t>
      </w:r>
    </w:p>
    <w:p w14:paraId="2D7604DB" w14:textId="77777777" w:rsidR="00A12EF6" w:rsidRPr="00A12EF6" w:rsidRDefault="00A12EF6" w:rsidP="004372EC">
      <w:pPr>
        <w:pStyle w:val="ListParagraph"/>
        <w:numPr>
          <w:ilvl w:val="0"/>
          <w:numId w:val="35"/>
        </w:numPr>
        <w:rPr>
          <w:rFonts w:eastAsia="Times New Roman"/>
          <w:color w:val="7F7F7F" w:themeColor="text1" w:themeTint="80"/>
          <w:szCs w:val="22"/>
        </w:rPr>
      </w:pPr>
      <w:r w:rsidRPr="00A12EF6">
        <w:rPr>
          <w:rFonts w:eastAsia="Times New Roman"/>
          <w:color w:val="7F7F7F" w:themeColor="text1" w:themeTint="80"/>
          <w:szCs w:val="22"/>
          <w:shd w:val="clear" w:color="auto" w:fill="FFFFFF"/>
        </w:rPr>
        <w:t>https://www.gov.uk/.../the-yellow-card-scheme-guidance-for-healthcare-professionals</w:t>
      </w:r>
    </w:p>
    <w:p w14:paraId="23A50B65" w14:textId="77777777" w:rsidR="00A12EF6" w:rsidRPr="00A12EF6" w:rsidRDefault="00A12EF6" w:rsidP="00A12EF6">
      <w:pPr>
        <w:pStyle w:val="Body"/>
        <w:rPr>
          <w:rStyle w:val="None"/>
          <w:rFonts w:ascii="Arial" w:hAnsi="Arial" w:cs="Arial"/>
        </w:rPr>
      </w:pPr>
    </w:p>
    <w:p w14:paraId="22521128" w14:textId="2BC79F64" w:rsidR="00A12EF6" w:rsidRPr="00A12EF6" w:rsidRDefault="00A12EF6" w:rsidP="00A12EF6">
      <w:pPr>
        <w:pStyle w:val="Body"/>
        <w:rPr>
          <w:rStyle w:val="None"/>
          <w:rFonts w:ascii="Arial" w:eastAsia="Arial" w:hAnsi="Arial" w:cs="Arial"/>
          <w:color w:val="7F7F7F" w:themeColor="text1" w:themeTint="80"/>
        </w:rPr>
      </w:pPr>
    </w:p>
    <w:p w14:paraId="4168E274" w14:textId="77777777" w:rsidR="00A12EF6" w:rsidRPr="00A12EF6" w:rsidRDefault="00A12EF6" w:rsidP="00A12EF6">
      <w:pPr>
        <w:pStyle w:val="Body"/>
        <w:rPr>
          <w:rStyle w:val="None"/>
          <w:rFonts w:ascii="Arial" w:eastAsia="Arial" w:hAnsi="Arial" w:cs="Arial"/>
          <w:color w:val="7F7F7F" w:themeColor="text1" w:themeTint="80"/>
        </w:rPr>
      </w:pPr>
    </w:p>
    <w:p w14:paraId="6FC45B72" w14:textId="77777777" w:rsidR="00A12EF6" w:rsidRPr="00A12EF6" w:rsidRDefault="00A12EF6" w:rsidP="00A12EF6">
      <w:pPr>
        <w:pStyle w:val="Body"/>
        <w:rPr>
          <w:rStyle w:val="None"/>
          <w:rFonts w:ascii="Arial" w:eastAsia="Arial" w:hAnsi="Arial" w:cs="Arial"/>
          <w:color w:val="7F7F7F" w:themeColor="text1" w:themeTint="80"/>
        </w:rPr>
      </w:pPr>
    </w:p>
    <w:p w14:paraId="49373C20" w14:textId="01A557EA" w:rsidR="003437FC" w:rsidRPr="00A12EF6" w:rsidRDefault="003437FC" w:rsidP="00584E78">
      <w:pPr>
        <w:pStyle w:val="Heading1"/>
        <w:spacing w:after="220" w:line="360" w:lineRule="auto"/>
        <w:rPr>
          <w:rFonts w:ascii="Arial" w:hAnsi="Arial" w:cs="Arial"/>
          <w:color w:val="1F4E79" w:themeColor="accent1" w:themeShade="80"/>
          <w:sz w:val="22"/>
          <w:szCs w:val="22"/>
        </w:rPr>
      </w:pPr>
      <w:bookmarkStart w:id="1" w:name="h.gjdgxs"/>
      <w:bookmarkEnd w:id="1"/>
    </w:p>
    <w:sectPr w:rsidR="003437FC" w:rsidRPr="00A12EF6" w:rsidSect="007D5875">
      <w:headerReference w:type="first" r:id="rId19"/>
      <w:pgSz w:w="12240" w:h="15840"/>
      <w:pgMar w:top="0" w:right="1440" w:bottom="1440" w:left="1440" w:header="720" w:footer="3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CC64A" w14:textId="77777777" w:rsidR="009C361A" w:rsidRDefault="009C361A" w:rsidP="005704D9">
      <w:pPr>
        <w:spacing w:line="240" w:lineRule="auto"/>
      </w:pPr>
      <w:r>
        <w:separator/>
      </w:r>
    </w:p>
  </w:endnote>
  <w:endnote w:type="continuationSeparator" w:id="0">
    <w:p w14:paraId="07347B7D" w14:textId="77777777" w:rsidR="009C361A" w:rsidRDefault="009C361A" w:rsidP="00570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color w:val="006393"/>
      </w:rPr>
      <w:id w:val="1799033217"/>
      <w:docPartObj>
        <w:docPartGallery w:val="Page Numbers (Bottom of Page)"/>
        <w:docPartUnique/>
      </w:docPartObj>
    </w:sdtPr>
    <w:sdtEndPr>
      <w:rPr>
        <w:noProof/>
      </w:rPr>
    </w:sdtEndPr>
    <w:sdtContent>
      <w:p w14:paraId="0C7A0656" w14:textId="77777777" w:rsidR="005704D9" w:rsidRPr="005704D9" w:rsidRDefault="005704D9">
        <w:pPr>
          <w:pStyle w:val="Footer"/>
          <w:rPr>
            <w:b/>
            <w:color w:val="006393"/>
          </w:rPr>
        </w:pPr>
      </w:p>
      <w:p w14:paraId="4051D3A1" w14:textId="4E39DB51" w:rsidR="005704D9" w:rsidRPr="005704D9" w:rsidRDefault="00B038AB">
        <w:pPr>
          <w:pStyle w:val="Footer"/>
          <w:rPr>
            <w:b/>
            <w:color w:val="006393"/>
          </w:rPr>
        </w:pPr>
        <w:r w:rsidRPr="00B038AB">
          <w:rPr>
            <w:b/>
            <w:noProof/>
            <w:color w:val="006393"/>
          </w:rPr>
          <w:t xml:space="preserve">Page </w:t>
        </w:r>
        <w:r w:rsidRPr="00B038AB">
          <w:rPr>
            <w:b/>
            <w:noProof/>
            <w:color w:val="006393"/>
          </w:rPr>
          <w:fldChar w:fldCharType="begin"/>
        </w:r>
        <w:r w:rsidRPr="00B038AB">
          <w:rPr>
            <w:b/>
            <w:noProof/>
            <w:color w:val="006393"/>
          </w:rPr>
          <w:instrText xml:space="preserve"> PAGE </w:instrText>
        </w:r>
        <w:r w:rsidRPr="00B038AB">
          <w:rPr>
            <w:b/>
            <w:noProof/>
            <w:color w:val="006393"/>
          </w:rPr>
          <w:fldChar w:fldCharType="separate"/>
        </w:r>
        <w:r w:rsidR="007D5875">
          <w:rPr>
            <w:b/>
            <w:noProof/>
            <w:color w:val="006393"/>
          </w:rPr>
          <w:t>4</w:t>
        </w:r>
        <w:r w:rsidRPr="00B038AB">
          <w:rPr>
            <w:b/>
            <w:noProof/>
            <w:color w:val="006393"/>
          </w:rPr>
          <w:fldChar w:fldCharType="end"/>
        </w:r>
        <w:r w:rsidRPr="00B038AB">
          <w:rPr>
            <w:b/>
            <w:noProof/>
            <w:color w:val="006393"/>
          </w:rPr>
          <w:t xml:space="preserve"> of </w:t>
        </w:r>
        <w:r w:rsidRPr="00B038AB">
          <w:rPr>
            <w:b/>
            <w:noProof/>
            <w:color w:val="006393"/>
          </w:rPr>
          <w:fldChar w:fldCharType="begin"/>
        </w:r>
        <w:r w:rsidRPr="00B038AB">
          <w:rPr>
            <w:b/>
            <w:noProof/>
            <w:color w:val="006393"/>
          </w:rPr>
          <w:instrText xml:space="preserve"> NUMPAGES </w:instrText>
        </w:r>
        <w:r w:rsidRPr="00B038AB">
          <w:rPr>
            <w:b/>
            <w:noProof/>
            <w:color w:val="006393"/>
          </w:rPr>
          <w:fldChar w:fldCharType="separate"/>
        </w:r>
        <w:r w:rsidR="007D5875">
          <w:rPr>
            <w:b/>
            <w:noProof/>
            <w:color w:val="006393"/>
          </w:rPr>
          <w:t>4</w:t>
        </w:r>
        <w:r w:rsidRPr="00B038AB">
          <w:rPr>
            <w:b/>
            <w:noProof/>
            <w:color w:val="006393"/>
          </w:rPr>
          <w:fldChar w:fldCharType="end"/>
        </w:r>
        <w:r w:rsidR="005704D9" w:rsidRPr="005704D9">
          <w:rPr>
            <w:b/>
            <w:noProof/>
            <w:color w:val="006393"/>
          </w:rPr>
          <w:tab/>
        </w:r>
        <w:r w:rsidR="005704D9" w:rsidRPr="005704D9">
          <w:rPr>
            <w:b/>
            <w:noProof/>
            <w:color w:val="006393"/>
          </w:rPr>
          <w:tab/>
        </w:r>
        <w:r w:rsidR="005704D9">
          <w:rPr>
            <w:b/>
            <w:noProof/>
            <w:color w:val="006393"/>
          </w:rPr>
          <w:t xml:space="preserve">    </w:t>
        </w:r>
        <w:r w:rsidR="005704D9" w:rsidRPr="005704D9">
          <w:rPr>
            <w:b/>
            <w:noProof/>
            <w:color w:val="006393"/>
          </w:rPr>
          <w:t xml:space="preserve"> © Save Face </w:t>
        </w:r>
        <w:r w:rsidR="00F669B1">
          <w:rPr>
            <w:b/>
            <w:noProof/>
            <w:color w:val="006393"/>
          </w:rPr>
          <w:t>2020</w:t>
        </w:r>
      </w:p>
    </w:sdtContent>
  </w:sdt>
  <w:p w14:paraId="1E309EC8" w14:textId="77777777" w:rsidR="005704D9" w:rsidRDefault="00570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ED5BC" w14:textId="77777777" w:rsidR="009C361A" w:rsidRDefault="009C361A" w:rsidP="005704D9">
      <w:pPr>
        <w:spacing w:line="240" w:lineRule="auto"/>
      </w:pPr>
      <w:r>
        <w:separator/>
      </w:r>
    </w:p>
  </w:footnote>
  <w:footnote w:type="continuationSeparator" w:id="0">
    <w:p w14:paraId="431831D1" w14:textId="77777777" w:rsidR="009C361A" w:rsidRDefault="009C361A" w:rsidP="005704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C3A00" w14:textId="77777777" w:rsidR="005704D9" w:rsidRDefault="00FE33CF">
    <w:pPr>
      <w:pStyle w:val="Header"/>
    </w:pPr>
    <w:r>
      <w:rPr>
        <w:rFonts w:ascii="Times New Roman" w:hAnsi="Times New Roman"/>
        <w:noProof/>
        <w:color w:val="auto"/>
        <w:sz w:val="24"/>
        <w:szCs w:val="24"/>
      </w:rPr>
      <w:drawing>
        <wp:anchor distT="36576" distB="36576" distL="36576" distR="36576" simplePos="0" relativeHeight="251659264" behindDoc="0" locked="0" layoutInCell="1" allowOverlap="1" wp14:anchorId="645E1CF3" wp14:editId="09898433">
          <wp:simplePos x="0" y="0"/>
          <wp:positionH relativeFrom="column">
            <wp:posOffset>5620385</wp:posOffset>
          </wp:positionH>
          <wp:positionV relativeFrom="paragraph">
            <wp:posOffset>-323168</wp:posOffset>
          </wp:positionV>
          <wp:extent cx="943868" cy="5898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868" cy="58984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2B9E1CC" w14:textId="77777777" w:rsidR="005704D9" w:rsidRDefault="00570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02B8B" w14:textId="77777777" w:rsidR="007D5875" w:rsidRDefault="007D5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118"/>
    <w:multiLevelType w:val="hybridMultilevel"/>
    <w:tmpl w:val="44EA3558"/>
    <w:styleLink w:val="ImportedStyle16"/>
    <w:lvl w:ilvl="0" w:tplc="C7D6F78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4016FC">
      <w:start w:val="1"/>
      <w:numFmt w:val="bullet"/>
      <w:suff w:val="nothing"/>
      <w:lvlText w:val="o"/>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031A69D2">
      <w:start w:val="1"/>
      <w:numFmt w:val="bullet"/>
      <w:suff w:val="nothing"/>
      <w:lvlText w:val="▪"/>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07F6D906">
      <w:start w:val="1"/>
      <w:numFmt w:val="bullet"/>
      <w:suff w:val="nothing"/>
      <w:lvlText w:val="•"/>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63D2CCCE">
      <w:start w:val="1"/>
      <w:numFmt w:val="bullet"/>
      <w:suff w:val="nothing"/>
      <w:lvlText w:val="o"/>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50ECC3C">
      <w:start w:val="1"/>
      <w:numFmt w:val="bullet"/>
      <w:suff w:val="nothing"/>
      <w:lvlText w:val="▪"/>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99304D48">
      <w:start w:val="1"/>
      <w:numFmt w:val="bullet"/>
      <w:suff w:val="nothing"/>
      <w:lvlText w:val="•"/>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E5ECB6A">
      <w:start w:val="1"/>
      <w:numFmt w:val="bullet"/>
      <w:suff w:val="nothing"/>
      <w:lvlText w:val="o"/>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CC8397A">
      <w:start w:val="1"/>
      <w:numFmt w:val="bullet"/>
      <w:suff w:val="nothing"/>
      <w:lvlText w:val="▪"/>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761A2F"/>
    <w:multiLevelType w:val="hybridMultilevel"/>
    <w:tmpl w:val="6796637C"/>
    <w:styleLink w:val="ImportedStyle14"/>
    <w:lvl w:ilvl="0" w:tplc="E082637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DEAC0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EAE784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5AAF63E">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5A6A846">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638C24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2B65E2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2298637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FDDEF518">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E16603"/>
    <w:multiLevelType w:val="hybridMultilevel"/>
    <w:tmpl w:val="82AC80F0"/>
    <w:styleLink w:val="ImportedStyle10"/>
    <w:lvl w:ilvl="0" w:tplc="F16448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2CD78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44377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701F9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2CAD5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EC4E4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309A3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5ACE6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02FC8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EF1C41"/>
    <w:multiLevelType w:val="multilevel"/>
    <w:tmpl w:val="34366262"/>
    <w:styleLink w:val="List7"/>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080"/>
        </w:tabs>
        <w:ind w:left="1080" w:hanging="360"/>
      </w:pPr>
      <w:rPr>
        <w:position w:val="0"/>
        <w:sz w:val="24"/>
        <w:szCs w:val="24"/>
        <w:rtl w:val="0"/>
      </w:rPr>
    </w:lvl>
    <w:lvl w:ilvl="2">
      <w:start w:val="1"/>
      <w:numFmt w:val="lowerRoman"/>
      <w:lvlText w:val="%3."/>
      <w:lvlJc w:val="left"/>
      <w:pPr>
        <w:tabs>
          <w:tab w:val="num" w:pos="1800"/>
        </w:tabs>
        <w:ind w:left="1800" w:hanging="296"/>
      </w:pPr>
      <w:rPr>
        <w:position w:val="0"/>
        <w:sz w:val="24"/>
        <w:szCs w:val="24"/>
        <w:rtl w:val="0"/>
      </w:rPr>
    </w:lvl>
    <w:lvl w:ilvl="3">
      <w:start w:val="1"/>
      <w:numFmt w:val="decimal"/>
      <w:lvlText w:val="%4."/>
      <w:lvlJc w:val="left"/>
      <w:pPr>
        <w:tabs>
          <w:tab w:val="num" w:pos="2520"/>
        </w:tabs>
        <w:ind w:left="2520" w:hanging="360"/>
      </w:pPr>
      <w:rPr>
        <w:position w:val="0"/>
        <w:sz w:val="24"/>
        <w:szCs w:val="24"/>
        <w:rtl w:val="0"/>
      </w:rPr>
    </w:lvl>
    <w:lvl w:ilvl="4">
      <w:start w:val="1"/>
      <w:numFmt w:val="lowerLetter"/>
      <w:lvlText w:val="%5."/>
      <w:lvlJc w:val="left"/>
      <w:pPr>
        <w:tabs>
          <w:tab w:val="num" w:pos="3240"/>
        </w:tabs>
        <w:ind w:left="3240" w:hanging="360"/>
      </w:pPr>
      <w:rPr>
        <w:position w:val="0"/>
        <w:sz w:val="24"/>
        <w:szCs w:val="24"/>
        <w:rtl w:val="0"/>
      </w:rPr>
    </w:lvl>
    <w:lvl w:ilvl="5">
      <w:start w:val="1"/>
      <w:numFmt w:val="lowerRoman"/>
      <w:lvlText w:val="%6."/>
      <w:lvlJc w:val="left"/>
      <w:pPr>
        <w:tabs>
          <w:tab w:val="num" w:pos="3960"/>
        </w:tabs>
        <w:ind w:left="3960" w:hanging="296"/>
      </w:pPr>
      <w:rPr>
        <w:position w:val="0"/>
        <w:sz w:val="24"/>
        <w:szCs w:val="24"/>
        <w:rtl w:val="0"/>
      </w:rPr>
    </w:lvl>
    <w:lvl w:ilvl="6">
      <w:start w:val="1"/>
      <w:numFmt w:val="decimal"/>
      <w:lvlText w:val="%7."/>
      <w:lvlJc w:val="left"/>
      <w:pPr>
        <w:tabs>
          <w:tab w:val="num" w:pos="4680"/>
        </w:tabs>
        <w:ind w:left="4680" w:hanging="360"/>
      </w:pPr>
      <w:rPr>
        <w:position w:val="0"/>
        <w:sz w:val="24"/>
        <w:szCs w:val="24"/>
        <w:rtl w:val="0"/>
      </w:rPr>
    </w:lvl>
    <w:lvl w:ilvl="7">
      <w:start w:val="1"/>
      <w:numFmt w:val="lowerLetter"/>
      <w:lvlText w:val="%8."/>
      <w:lvlJc w:val="left"/>
      <w:pPr>
        <w:tabs>
          <w:tab w:val="num" w:pos="5400"/>
        </w:tabs>
        <w:ind w:left="5400" w:hanging="360"/>
      </w:pPr>
      <w:rPr>
        <w:position w:val="0"/>
        <w:sz w:val="24"/>
        <w:szCs w:val="24"/>
        <w:rtl w:val="0"/>
      </w:rPr>
    </w:lvl>
    <w:lvl w:ilvl="8">
      <w:start w:val="1"/>
      <w:numFmt w:val="lowerRoman"/>
      <w:lvlText w:val="%9."/>
      <w:lvlJc w:val="left"/>
      <w:pPr>
        <w:tabs>
          <w:tab w:val="num" w:pos="6120"/>
        </w:tabs>
        <w:ind w:left="6120" w:hanging="296"/>
      </w:pPr>
      <w:rPr>
        <w:position w:val="0"/>
        <w:sz w:val="24"/>
        <w:szCs w:val="24"/>
        <w:rtl w:val="0"/>
      </w:rPr>
    </w:lvl>
  </w:abstractNum>
  <w:abstractNum w:abstractNumId="4" w15:restartNumberingAfterBreak="0">
    <w:nsid w:val="103C0BB5"/>
    <w:multiLevelType w:val="hybridMultilevel"/>
    <w:tmpl w:val="C25CDDF2"/>
    <w:styleLink w:val="ImportedStyle5"/>
    <w:lvl w:ilvl="0" w:tplc="1EC4A9B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BCEE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D615D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4437C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A2866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3E720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3672A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8AF72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A2556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FA3A65"/>
    <w:multiLevelType w:val="hybridMultilevel"/>
    <w:tmpl w:val="E5E4E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8F29A2"/>
    <w:multiLevelType w:val="multilevel"/>
    <w:tmpl w:val="CB3C6A4C"/>
    <w:styleLink w:val="List31"/>
    <w:lvl w:ilvl="0">
      <w:start w:val="1"/>
      <w:numFmt w:val="decimal"/>
      <w:lvlText w:val="%1."/>
      <w:lvlJc w:val="left"/>
      <w:pPr>
        <w:tabs>
          <w:tab w:val="num" w:pos="360"/>
        </w:tabs>
        <w:ind w:left="360" w:hanging="360"/>
      </w:pPr>
      <w:rPr>
        <w:position w:val="0"/>
        <w:sz w:val="24"/>
        <w:szCs w:val="24"/>
        <w:rtl w:val="0"/>
        <w:lang w:val="en-US"/>
      </w:rPr>
    </w:lvl>
    <w:lvl w:ilvl="1">
      <w:start w:val="1"/>
      <w:numFmt w:val="lowerLetter"/>
      <w:lvlText w:val="%2."/>
      <w:lvlJc w:val="left"/>
      <w:pPr>
        <w:tabs>
          <w:tab w:val="num" w:pos="1080"/>
        </w:tabs>
        <w:ind w:left="1080" w:hanging="360"/>
      </w:pPr>
      <w:rPr>
        <w:position w:val="0"/>
        <w:sz w:val="24"/>
        <w:szCs w:val="24"/>
        <w:rtl w:val="0"/>
        <w:lang w:val="en-US"/>
      </w:rPr>
    </w:lvl>
    <w:lvl w:ilvl="2">
      <w:start w:val="1"/>
      <w:numFmt w:val="lowerRoman"/>
      <w:lvlText w:val="%3."/>
      <w:lvlJc w:val="left"/>
      <w:pPr>
        <w:tabs>
          <w:tab w:val="num" w:pos="1800"/>
        </w:tabs>
        <w:ind w:left="1800" w:hanging="296"/>
      </w:pPr>
      <w:rPr>
        <w:position w:val="0"/>
        <w:sz w:val="24"/>
        <w:szCs w:val="24"/>
        <w:rtl w:val="0"/>
        <w:lang w:val="en-US"/>
      </w:rPr>
    </w:lvl>
    <w:lvl w:ilvl="3">
      <w:start w:val="1"/>
      <w:numFmt w:val="decimal"/>
      <w:lvlText w:val="%4."/>
      <w:lvlJc w:val="left"/>
      <w:pPr>
        <w:tabs>
          <w:tab w:val="num" w:pos="2520"/>
        </w:tabs>
        <w:ind w:left="2520" w:hanging="360"/>
      </w:pPr>
      <w:rPr>
        <w:position w:val="0"/>
        <w:sz w:val="24"/>
        <w:szCs w:val="24"/>
        <w:rtl w:val="0"/>
        <w:lang w:val="en-US"/>
      </w:rPr>
    </w:lvl>
    <w:lvl w:ilvl="4">
      <w:start w:val="1"/>
      <w:numFmt w:val="lowerLetter"/>
      <w:lvlText w:val="%5."/>
      <w:lvlJc w:val="left"/>
      <w:pPr>
        <w:tabs>
          <w:tab w:val="num" w:pos="3240"/>
        </w:tabs>
        <w:ind w:left="3240" w:hanging="360"/>
      </w:pPr>
      <w:rPr>
        <w:position w:val="0"/>
        <w:sz w:val="24"/>
        <w:szCs w:val="24"/>
        <w:rtl w:val="0"/>
        <w:lang w:val="en-US"/>
      </w:rPr>
    </w:lvl>
    <w:lvl w:ilvl="5">
      <w:start w:val="1"/>
      <w:numFmt w:val="lowerRoman"/>
      <w:lvlText w:val="%6."/>
      <w:lvlJc w:val="left"/>
      <w:pPr>
        <w:tabs>
          <w:tab w:val="num" w:pos="3960"/>
        </w:tabs>
        <w:ind w:left="3960" w:hanging="296"/>
      </w:pPr>
      <w:rPr>
        <w:position w:val="0"/>
        <w:sz w:val="24"/>
        <w:szCs w:val="24"/>
        <w:rtl w:val="0"/>
        <w:lang w:val="en-US"/>
      </w:rPr>
    </w:lvl>
    <w:lvl w:ilvl="6">
      <w:start w:val="1"/>
      <w:numFmt w:val="decimal"/>
      <w:lvlText w:val="%7."/>
      <w:lvlJc w:val="left"/>
      <w:pPr>
        <w:tabs>
          <w:tab w:val="num" w:pos="4680"/>
        </w:tabs>
        <w:ind w:left="4680" w:hanging="360"/>
      </w:pPr>
      <w:rPr>
        <w:position w:val="0"/>
        <w:sz w:val="24"/>
        <w:szCs w:val="24"/>
        <w:rtl w:val="0"/>
        <w:lang w:val="en-US"/>
      </w:rPr>
    </w:lvl>
    <w:lvl w:ilvl="7">
      <w:start w:val="1"/>
      <w:numFmt w:val="lowerLetter"/>
      <w:lvlText w:val="%8."/>
      <w:lvlJc w:val="left"/>
      <w:pPr>
        <w:tabs>
          <w:tab w:val="num" w:pos="5400"/>
        </w:tabs>
        <w:ind w:left="5400" w:hanging="360"/>
      </w:pPr>
      <w:rPr>
        <w:position w:val="0"/>
        <w:sz w:val="24"/>
        <w:szCs w:val="24"/>
        <w:rtl w:val="0"/>
        <w:lang w:val="en-US"/>
      </w:rPr>
    </w:lvl>
    <w:lvl w:ilvl="8">
      <w:start w:val="1"/>
      <w:numFmt w:val="lowerRoman"/>
      <w:lvlText w:val="%9."/>
      <w:lvlJc w:val="left"/>
      <w:pPr>
        <w:tabs>
          <w:tab w:val="num" w:pos="6120"/>
        </w:tabs>
        <w:ind w:left="6120" w:hanging="296"/>
      </w:pPr>
      <w:rPr>
        <w:position w:val="0"/>
        <w:sz w:val="24"/>
        <w:szCs w:val="24"/>
        <w:rtl w:val="0"/>
        <w:lang w:val="en-US"/>
      </w:rPr>
    </w:lvl>
  </w:abstractNum>
  <w:abstractNum w:abstractNumId="7" w15:restartNumberingAfterBreak="0">
    <w:nsid w:val="18605E4D"/>
    <w:multiLevelType w:val="hybridMultilevel"/>
    <w:tmpl w:val="DF705DCA"/>
    <w:styleLink w:val="ImportedStyle17"/>
    <w:lvl w:ilvl="0" w:tplc="8156339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460F9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4BCF75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0BA289F6">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C92980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AD226EE6">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EE2C8DAE">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5300C9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A2EC470">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1D6B92"/>
    <w:multiLevelType w:val="hybridMultilevel"/>
    <w:tmpl w:val="35EE45B6"/>
    <w:styleLink w:val="ImportedStyle3"/>
    <w:lvl w:ilvl="0" w:tplc="A61C1F9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D6CF5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144EC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D8AD1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E490F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F6B5B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26E3E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847CB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DA371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DE8164F"/>
    <w:multiLevelType w:val="multilevel"/>
    <w:tmpl w:val="13063BF8"/>
    <w:styleLink w:val="List6"/>
    <w:lvl w:ilvl="0">
      <w:numFmt w:val="bullet"/>
      <w:lvlText w:val="•"/>
      <w:lvlJc w:val="left"/>
      <w:pPr>
        <w:tabs>
          <w:tab w:val="num" w:pos="240"/>
        </w:tabs>
        <w:ind w:left="240" w:hanging="240"/>
      </w:pPr>
      <w:rPr>
        <w:position w:val="0"/>
        <w:sz w:val="76"/>
        <w:szCs w:val="76"/>
        <w:lang w:val="en-US"/>
      </w:rPr>
    </w:lvl>
    <w:lvl w:ilvl="1">
      <w:start w:val="1"/>
      <w:numFmt w:val="bullet"/>
      <w:lvlText w:val="•"/>
      <w:lvlJc w:val="left"/>
      <w:pPr>
        <w:tabs>
          <w:tab w:val="num" w:pos="785"/>
        </w:tabs>
        <w:ind w:left="785" w:hanging="785"/>
      </w:pPr>
      <w:rPr>
        <w:position w:val="0"/>
        <w:sz w:val="24"/>
        <w:szCs w:val="24"/>
        <w:lang w:val="en-US"/>
      </w:rPr>
    </w:lvl>
    <w:lvl w:ilvl="2">
      <w:start w:val="1"/>
      <w:numFmt w:val="bullet"/>
      <w:lvlText w:val="•"/>
      <w:lvlJc w:val="left"/>
      <w:pPr>
        <w:tabs>
          <w:tab w:val="num" w:pos="1571"/>
        </w:tabs>
        <w:ind w:left="1571" w:hanging="1571"/>
      </w:pPr>
      <w:rPr>
        <w:position w:val="0"/>
        <w:sz w:val="24"/>
        <w:szCs w:val="24"/>
        <w:lang w:val="en-US"/>
      </w:rPr>
    </w:lvl>
    <w:lvl w:ilvl="3">
      <w:start w:val="1"/>
      <w:numFmt w:val="bullet"/>
      <w:lvlText w:val="•"/>
      <w:lvlJc w:val="left"/>
      <w:pPr>
        <w:tabs>
          <w:tab w:val="num" w:pos="2356"/>
        </w:tabs>
        <w:ind w:left="2356" w:hanging="2356"/>
      </w:pPr>
      <w:rPr>
        <w:position w:val="0"/>
        <w:sz w:val="24"/>
        <w:szCs w:val="24"/>
        <w:lang w:val="en-US"/>
      </w:rPr>
    </w:lvl>
    <w:lvl w:ilvl="4">
      <w:start w:val="1"/>
      <w:numFmt w:val="bullet"/>
      <w:lvlText w:val="•"/>
      <w:lvlJc w:val="left"/>
      <w:pPr>
        <w:tabs>
          <w:tab w:val="num" w:pos="3142"/>
        </w:tabs>
        <w:ind w:left="3142" w:hanging="3142"/>
      </w:pPr>
      <w:rPr>
        <w:position w:val="0"/>
        <w:sz w:val="24"/>
        <w:szCs w:val="24"/>
        <w:lang w:val="en-US"/>
      </w:rPr>
    </w:lvl>
    <w:lvl w:ilvl="5">
      <w:start w:val="1"/>
      <w:numFmt w:val="bullet"/>
      <w:lvlText w:val="•"/>
      <w:lvlJc w:val="left"/>
      <w:pPr>
        <w:tabs>
          <w:tab w:val="num" w:pos="3927"/>
        </w:tabs>
        <w:ind w:left="3927" w:hanging="3927"/>
      </w:pPr>
      <w:rPr>
        <w:position w:val="0"/>
        <w:sz w:val="24"/>
        <w:szCs w:val="24"/>
        <w:lang w:val="en-US"/>
      </w:rPr>
    </w:lvl>
    <w:lvl w:ilvl="6">
      <w:start w:val="1"/>
      <w:numFmt w:val="bullet"/>
      <w:lvlText w:val="•"/>
      <w:lvlJc w:val="left"/>
      <w:pPr>
        <w:tabs>
          <w:tab w:val="num" w:pos="4713"/>
        </w:tabs>
        <w:ind w:left="4713" w:hanging="4713"/>
      </w:pPr>
      <w:rPr>
        <w:position w:val="0"/>
        <w:sz w:val="24"/>
        <w:szCs w:val="24"/>
        <w:lang w:val="en-US"/>
      </w:rPr>
    </w:lvl>
    <w:lvl w:ilvl="7">
      <w:start w:val="1"/>
      <w:numFmt w:val="bullet"/>
      <w:lvlText w:val="•"/>
      <w:lvlJc w:val="left"/>
      <w:pPr>
        <w:tabs>
          <w:tab w:val="num" w:pos="5498"/>
        </w:tabs>
        <w:ind w:left="5498" w:hanging="5498"/>
      </w:pPr>
      <w:rPr>
        <w:position w:val="0"/>
        <w:sz w:val="24"/>
        <w:szCs w:val="24"/>
        <w:lang w:val="en-US"/>
      </w:rPr>
    </w:lvl>
    <w:lvl w:ilvl="8">
      <w:start w:val="1"/>
      <w:numFmt w:val="bullet"/>
      <w:lvlText w:val="•"/>
      <w:lvlJc w:val="left"/>
      <w:pPr>
        <w:tabs>
          <w:tab w:val="num" w:pos="6284"/>
        </w:tabs>
        <w:ind w:left="6284" w:hanging="6284"/>
      </w:pPr>
      <w:rPr>
        <w:position w:val="0"/>
        <w:sz w:val="24"/>
        <w:szCs w:val="24"/>
        <w:lang w:val="en-US"/>
      </w:rPr>
    </w:lvl>
  </w:abstractNum>
  <w:abstractNum w:abstractNumId="10" w15:restartNumberingAfterBreak="0">
    <w:nsid w:val="1E7F1E81"/>
    <w:multiLevelType w:val="multilevel"/>
    <w:tmpl w:val="D3FCFCEE"/>
    <w:styleLink w:val="List21"/>
    <w:lvl w:ilvl="0">
      <w:numFmt w:val="bullet"/>
      <w:lvlText w:val="•"/>
      <w:lvlJc w:val="left"/>
      <w:pPr>
        <w:tabs>
          <w:tab w:val="num" w:pos="360"/>
        </w:tabs>
        <w:ind w:left="360" w:hanging="360"/>
      </w:pPr>
      <w:rPr>
        <w:position w:val="0"/>
        <w:sz w:val="22"/>
        <w:szCs w:val="22"/>
        <w:rtl w:val="0"/>
        <w:lang w:val="en-US"/>
      </w:rPr>
    </w:lvl>
    <w:lvl w:ilvl="1">
      <w:start w:val="1"/>
      <w:numFmt w:val="bullet"/>
      <w:lvlText w:val="o"/>
      <w:lvlJc w:val="left"/>
      <w:pPr>
        <w:tabs>
          <w:tab w:val="num" w:pos="1080"/>
        </w:tabs>
        <w:ind w:left="1080" w:hanging="360"/>
      </w:pPr>
      <w:rPr>
        <w:position w:val="0"/>
        <w:sz w:val="24"/>
        <w:szCs w:val="24"/>
        <w:rtl w:val="0"/>
        <w:lang w:val="en-US"/>
      </w:rPr>
    </w:lvl>
    <w:lvl w:ilvl="2">
      <w:start w:val="1"/>
      <w:numFmt w:val="bullet"/>
      <w:lvlText w:val="▪"/>
      <w:lvlJc w:val="left"/>
      <w:pPr>
        <w:tabs>
          <w:tab w:val="num" w:pos="1800"/>
        </w:tabs>
        <w:ind w:left="1800" w:hanging="360"/>
      </w:pPr>
      <w:rPr>
        <w:position w:val="0"/>
        <w:sz w:val="24"/>
        <w:szCs w:val="24"/>
        <w:rtl w:val="0"/>
        <w:lang w:val="en-US"/>
      </w:rPr>
    </w:lvl>
    <w:lvl w:ilvl="3">
      <w:start w:val="1"/>
      <w:numFmt w:val="bullet"/>
      <w:lvlText w:val="•"/>
      <w:lvlJc w:val="left"/>
      <w:pPr>
        <w:tabs>
          <w:tab w:val="num" w:pos="2520"/>
        </w:tabs>
        <w:ind w:left="2520" w:hanging="360"/>
      </w:pPr>
      <w:rPr>
        <w:position w:val="0"/>
        <w:sz w:val="24"/>
        <w:szCs w:val="24"/>
        <w:rtl w:val="0"/>
        <w:lang w:val="en-US"/>
      </w:rPr>
    </w:lvl>
    <w:lvl w:ilvl="4">
      <w:start w:val="1"/>
      <w:numFmt w:val="bullet"/>
      <w:lvlText w:val="o"/>
      <w:lvlJc w:val="left"/>
      <w:pPr>
        <w:tabs>
          <w:tab w:val="num" w:pos="3240"/>
        </w:tabs>
        <w:ind w:left="3240" w:hanging="360"/>
      </w:pPr>
      <w:rPr>
        <w:position w:val="0"/>
        <w:sz w:val="24"/>
        <w:szCs w:val="24"/>
        <w:rtl w:val="0"/>
        <w:lang w:val="en-US"/>
      </w:rPr>
    </w:lvl>
    <w:lvl w:ilvl="5">
      <w:start w:val="1"/>
      <w:numFmt w:val="bullet"/>
      <w:lvlText w:val="▪"/>
      <w:lvlJc w:val="left"/>
      <w:pPr>
        <w:tabs>
          <w:tab w:val="num" w:pos="3960"/>
        </w:tabs>
        <w:ind w:left="3960" w:hanging="360"/>
      </w:pPr>
      <w:rPr>
        <w:position w:val="0"/>
        <w:sz w:val="24"/>
        <w:szCs w:val="24"/>
        <w:rtl w:val="0"/>
        <w:lang w:val="en-US"/>
      </w:rPr>
    </w:lvl>
    <w:lvl w:ilvl="6">
      <w:start w:val="1"/>
      <w:numFmt w:val="bullet"/>
      <w:lvlText w:val="•"/>
      <w:lvlJc w:val="left"/>
      <w:pPr>
        <w:tabs>
          <w:tab w:val="num" w:pos="4680"/>
        </w:tabs>
        <w:ind w:left="4680" w:hanging="360"/>
      </w:pPr>
      <w:rPr>
        <w:position w:val="0"/>
        <w:sz w:val="24"/>
        <w:szCs w:val="24"/>
        <w:rtl w:val="0"/>
        <w:lang w:val="en-US"/>
      </w:rPr>
    </w:lvl>
    <w:lvl w:ilvl="7">
      <w:start w:val="1"/>
      <w:numFmt w:val="bullet"/>
      <w:lvlText w:val="o"/>
      <w:lvlJc w:val="left"/>
      <w:pPr>
        <w:tabs>
          <w:tab w:val="num" w:pos="5400"/>
        </w:tabs>
        <w:ind w:left="5400" w:hanging="360"/>
      </w:pPr>
      <w:rPr>
        <w:position w:val="0"/>
        <w:sz w:val="24"/>
        <w:szCs w:val="24"/>
        <w:rtl w:val="0"/>
        <w:lang w:val="en-US"/>
      </w:rPr>
    </w:lvl>
    <w:lvl w:ilvl="8">
      <w:start w:val="1"/>
      <w:numFmt w:val="bullet"/>
      <w:lvlText w:val="▪"/>
      <w:lvlJc w:val="left"/>
      <w:pPr>
        <w:tabs>
          <w:tab w:val="num" w:pos="6120"/>
        </w:tabs>
        <w:ind w:left="6120" w:hanging="360"/>
      </w:pPr>
      <w:rPr>
        <w:position w:val="0"/>
        <w:sz w:val="24"/>
        <w:szCs w:val="24"/>
        <w:rtl w:val="0"/>
        <w:lang w:val="en-US"/>
      </w:rPr>
    </w:lvl>
  </w:abstractNum>
  <w:abstractNum w:abstractNumId="11" w15:restartNumberingAfterBreak="0">
    <w:nsid w:val="25666688"/>
    <w:multiLevelType w:val="hybridMultilevel"/>
    <w:tmpl w:val="6BCE3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9E595C"/>
    <w:multiLevelType w:val="hybridMultilevel"/>
    <w:tmpl w:val="D39E0FA0"/>
    <w:numStyleLink w:val="ImportedStyle13"/>
  </w:abstractNum>
  <w:abstractNum w:abstractNumId="13" w15:restartNumberingAfterBreak="0">
    <w:nsid w:val="25BD7E40"/>
    <w:multiLevelType w:val="hybridMultilevel"/>
    <w:tmpl w:val="48C05912"/>
    <w:styleLink w:val="ImportedStyle6"/>
    <w:lvl w:ilvl="0" w:tplc="5B36A6F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8008F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26EB7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A4C5D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08812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760CE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CCD89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68BB1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465D8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97B7E5D"/>
    <w:multiLevelType w:val="hybridMultilevel"/>
    <w:tmpl w:val="EDC2E386"/>
    <w:styleLink w:val="ImportedStyle12"/>
    <w:lvl w:ilvl="0" w:tplc="291A3E9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40AF62">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5081B40">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BD4A5478">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EAB4C006">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E582390">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8E8E4932">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624EDE3A">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B108F22">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9B12ACC"/>
    <w:multiLevelType w:val="hybridMultilevel"/>
    <w:tmpl w:val="19DC881A"/>
    <w:numStyleLink w:val="ImportedStyle11"/>
  </w:abstractNum>
  <w:abstractNum w:abstractNumId="16" w15:restartNumberingAfterBreak="0">
    <w:nsid w:val="31E01C5C"/>
    <w:multiLevelType w:val="hybridMultilevel"/>
    <w:tmpl w:val="7E32CBE2"/>
    <w:styleLink w:val="ImportedStyle19"/>
    <w:lvl w:ilvl="0" w:tplc="49DCCD8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827C70">
      <w:start w:val="1"/>
      <w:numFmt w:val="bullet"/>
      <w:lvlText w:val="o"/>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62D62340">
      <w:start w:val="1"/>
      <w:numFmt w:val="bullet"/>
      <w:lvlText w:val="▪"/>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B81236E6">
      <w:start w:val="1"/>
      <w:numFmt w:val="bullet"/>
      <w:lvlText w:val="•"/>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A1140C84">
      <w:start w:val="1"/>
      <w:numFmt w:val="bullet"/>
      <w:lvlText w:val="o"/>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84680E86">
      <w:start w:val="1"/>
      <w:numFmt w:val="bullet"/>
      <w:lvlText w:val="▪"/>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AB6E3F82">
      <w:start w:val="1"/>
      <w:numFmt w:val="bullet"/>
      <w:lvlText w:val="•"/>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CD5496EA">
      <w:start w:val="1"/>
      <w:numFmt w:val="bullet"/>
      <w:lvlText w:val="o"/>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1F08E622">
      <w:start w:val="1"/>
      <w:numFmt w:val="bullet"/>
      <w:lvlText w:val="▪"/>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05719C"/>
    <w:multiLevelType w:val="hybridMultilevel"/>
    <w:tmpl w:val="6D50F4A0"/>
    <w:styleLink w:val="ImportedStyle4"/>
    <w:lvl w:ilvl="0" w:tplc="3BBC12F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C8CEC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6C870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B4FB0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06F08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584B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D050F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0255E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FC98D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7446CFD"/>
    <w:multiLevelType w:val="multilevel"/>
    <w:tmpl w:val="0A2CB3A4"/>
    <w:styleLink w:val="List41"/>
    <w:lvl w:ilvl="0">
      <w:numFmt w:val="bullet"/>
      <w:lvlText w:val="•"/>
      <w:lvlJc w:val="left"/>
      <w:pPr>
        <w:tabs>
          <w:tab w:val="num" w:pos="720"/>
        </w:tabs>
        <w:ind w:left="720" w:hanging="360"/>
      </w:pPr>
      <w:rPr>
        <w:position w:val="0"/>
        <w:sz w:val="22"/>
        <w:szCs w:val="22"/>
        <w:rtl w:val="0"/>
        <w:lang w:val="en-US"/>
      </w:rPr>
    </w:lvl>
    <w:lvl w:ilvl="1">
      <w:start w:val="1"/>
      <w:numFmt w:val="bullet"/>
      <w:lvlText w:val="o"/>
      <w:lvlJc w:val="left"/>
      <w:pPr>
        <w:tabs>
          <w:tab w:val="num" w:pos="1440"/>
        </w:tabs>
        <w:ind w:left="1440" w:hanging="360"/>
      </w:pPr>
      <w:rPr>
        <w:position w:val="0"/>
        <w:sz w:val="24"/>
        <w:szCs w:val="24"/>
        <w:rtl w:val="0"/>
        <w:lang w:val="en-US"/>
      </w:rPr>
    </w:lvl>
    <w:lvl w:ilvl="2">
      <w:start w:val="1"/>
      <w:numFmt w:val="bullet"/>
      <w:lvlText w:val="▪"/>
      <w:lvlJc w:val="left"/>
      <w:pPr>
        <w:tabs>
          <w:tab w:val="num" w:pos="2160"/>
        </w:tabs>
        <w:ind w:left="2160" w:hanging="360"/>
      </w:pPr>
      <w:rPr>
        <w:position w:val="0"/>
        <w:sz w:val="24"/>
        <w:szCs w:val="24"/>
        <w:rtl w:val="0"/>
        <w:lang w:val="en-US"/>
      </w:rPr>
    </w:lvl>
    <w:lvl w:ilvl="3">
      <w:start w:val="1"/>
      <w:numFmt w:val="bullet"/>
      <w:lvlText w:val="•"/>
      <w:lvlJc w:val="left"/>
      <w:pPr>
        <w:tabs>
          <w:tab w:val="num" w:pos="2880"/>
        </w:tabs>
        <w:ind w:left="2880" w:hanging="360"/>
      </w:pPr>
      <w:rPr>
        <w:position w:val="0"/>
        <w:sz w:val="24"/>
        <w:szCs w:val="24"/>
        <w:rtl w:val="0"/>
        <w:lang w:val="en-US"/>
      </w:rPr>
    </w:lvl>
    <w:lvl w:ilvl="4">
      <w:start w:val="1"/>
      <w:numFmt w:val="bullet"/>
      <w:lvlText w:val="o"/>
      <w:lvlJc w:val="left"/>
      <w:pPr>
        <w:tabs>
          <w:tab w:val="num" w:pos="3600"/>
        </w:tabs>
        <w:ind w:left="3600" w:hanging="360"/>
      </w:pPr>
      <w:rPr>
        <w:position w:val="0"/>
        <w:sz w:val="24"/>
        <w:szCs w:val="24"/>
        <w:rtl w:val="0"/>
        <w:lang w:val="en-US"/>
      </w:rPr>
    </w:lvl>
    <w:lvl w:ilvl="5">
      <w:start w:val="1"/>
      <w:numFmt w:val="bullet"/>
      <w:lvlText w:val="▪"/>
      <w:lvlJc w:val="left"/>
      <w:pPr>
        <w:tabs>
          <w:tab w:val="num" w:pos="4320"/>
        </w:tabs>
        <w:ind w:left="4320" w:hanging="360"/>
      </w:pPr>
      <w:rPr>
        <w:position w:val="0"/>
        <w:sz w:val="24"/>
        <w:szCs w:val="24"/>
        <w:rtl w:val="0"/>
        <w:lang w:val="en-US"/>
      </w:rPr>
    </w:lvl>
    <w:lvl w:ilvl="6">
      <w:start w:val="1"/>
      <w:numFmt w:val="bullet"/>
      <w:lvlText w:val="•"/>
      <w:lvlJc w:val="left"/>
      <w:pPr>
        <w:tabs>
          <w:tab w:val="num" w:pos="5040"/>
        </w:tabs>
        <w:ind w:left="5040" w:hanging="360"/>
      </w:pPr>
      <w:rPr>
        <w:position w:val="0"/>
        <w:sz w:val="24"/>
        <w:szCs w:val="24"/>
        <w:rtl w:val="0"/>
        <w:lang w:val="en-US"/>
      </w:rPr>
    </w:lvl>
    <w:lvl w:ilvl="7">
      <w:start w:val="1"/>
      <w:numFmt w:val="bullet"/>
      <w:lvlText w:val="o"/>
      <w:lvlJc w:val="left"/>
      <w:pPr>
        <w:tabs>
          <w:tab w:val="num" w:pos="5760"/>
        </w:tabs>
        <w:ind w:left="5760" w:hanging="360"/>
      </w:pPr>
      <w:rPr>
        <w:position w:val="0"/>
        <w:sz w:val="24"/>
        <w:szCs w:val="24"/>
        <w:rtl w:val="0"/>
        <w:lang w:val="en-US"/>
      </w:rPr>
    </w:lvl>
    <w:lvl w:ilvl="8">
      <w:start w:val="1"/>
      <w:numFmt w:val="bullet"/>
      <w:lvlText w:val="▪"/>
      <w:lvlJc w:val="left"/>
      <w:pPr>
        <w:tabs>
          <w:tab w:val="num" w:pos="6480"/>
        </w:tabs>
        <w:ind w:left="6480" w:hanging="360"/>
      </w:pPr>
      <w:rPr>
        <w:position w:val="0"/>
        <w:sz w:val="24"/>
        <w:szCs w:val="24"/>
        <w:rtl w:val="0"/>
        <w:lang w:val="en-US"/>
      </w:rPr>
    </w:lvl>
  </w:abstractNum>
  <w:abstractNum w:abstractNumId="19" w15:restartNumberingAfterBreak="0">
    <w:nsid w:val="3F51537D"/>
    <w:multiLevelType w:val="hybridMultilevel"/>
    <w:tmpl w:val="68BE9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545062"/>
    <w:multiLevelType w:val="hybridMultilevel"/>
    <w:tmpl w:val="04C0B0E0"/>
    <w:styleLink w:val="Bullet"/>
    <w:lvl w:ilvl="0" w:tplc="F14A5E9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585C150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D4A9D0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92009E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992C30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2E2D09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CB293D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F47014C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65408C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1" w15:restartNumberingAfterBreak="0">
    <w:nsid w:val="4DEC141E"/>
    <w:multiLevelType w:val="hybridMultilevel"/>
    <w:tmpl w:val="EB8614B2"/>
    <w:styleLink w:val="ImportedStyle7"/>
    <w:lvl w:ilvl="0" w:tplc="3D0AF13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945BB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92F84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EAB30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EFBD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A2097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54D0A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DAB68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08BAF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3077F66"/>
    <w:multiLevelType w:val="hybridMultilevel"/>
    <w:tmpl w:val="71DEC402"/>
    <w:styleLink w:val="ImportedStyle1"/>
    <w:lvl w:ilvl="0" w:tplc="0A303A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EC361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AE963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DCA0E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14189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08FC9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40536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A0755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58D13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4B14F57"/>
    <w:multiLevelType w:val="hybridMultilevel"/>
    <w:tmpl w:val="14DA2D5A"/>
    <w:styleLink w:val="ImportedStyle8"/>
    <w:lvl w:ilvl="0" w:tplc="48D2224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82FC1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9CE7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70DE6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100BF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643CE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C8A42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A6523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64186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B534A1B"/>
    <w:multiLevelType w:val="hybridMultilevel"/>
    <w:tmpl w:val="8AD0D100"/>
    <w:styleLink w:val="ImportedStyle2"/>
    <w:lvl w:ilvl="0" w:tplc="9B989AE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6A60C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36BB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C2268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7E021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56263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504BA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8E894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A4669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2BE4D22"/>
    <w:multiLevelType w:val="hybridMultilevel"/>
    <w:tmpl w:val="D182FE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64BE0739"/>
    <w:multiLevelType w:val="hybridMultilevel"/>
    <w:tmpl w:val="EDC2E386"/>
    <w:numStyleLink w:val="ImportedStyle12"/>
  </w:abstractNum>
  <w:abstractNum w:abstractNumId="27" w15:restartNumberingAfterBreak="0">
    <w:nsid w:val="64D04F9D"/>
    <w:multiLevelType w:val="multilevel"/>
    <w:tmpl w:val="12EAD706"/>
    <w:styleLink w:val="List1"/>
    <w:lvl w:ilvl="0">
      <w:numFmt w:val="bullet"/>
      <w:lvlText w:val="•"/>
      <w:lvlJc w:val="left"/>
      <w:pPr>
        <w:tabs>
          <w:tab w:val="num" w:pos="360"/>
        </w:tabs>
        <w:ind w:left="360" w:hanging="360"/>
      </w:pPr>
      <w:rPr>
        <w:position w:val="0"/>
        <w:sz w:val="22"/>
        <w:szCs w:val="22"/>
        <w:rtl w:val="0"/>
        <w:lang w:val="en-US"/>
      </w:rPr>
    </w:lvl>
    <w:lvl w:ilvl="1">
      <w:start w:val="1"/>
      <w:numFmt w:val="bullet"/>
      <w:lvlText w:val="o"/>
      <w:lvlJc w:val="left"/>
      <w:pPr>
        <w:tabs>
          <w:tab w:val="num" w:pos="1080"/>
        </w:tabs>
        <w:ind w:left="1080" w:hanging="360"/>
      </w:pPr>
      <w:rPr>
        <w:position w:val="0"/>
        <w:sz w:val="24"/>
        <w:szCs w:val="24"/>
        <w:rtl w:val="0"/>
        <w:lang w:val="en-US"/>
      </w:rPr>
    </w:lvl>
    <w:lvl w:ilvl="2">
      <w:start w:val="1"/>
      <w:numFmt w:val="bullet"/>
      <w:lvlText w:val="▪"/>
      <w:lvlJc w:val="left"/>
      <w:pPr>
        <w:tabs>
          <w:tab w:val="num" w:pos="1800"/>
        </w:tabs>
        <w:ind w:left="1800" w:hanging="360"/>
      </w:pPr>
      <w:rPr>
        <w:position w:val="0"/>
        <w:sz w:val="24"/>
        <w:szCs w:val="24"/>
        <w:rtl w:val="0"/>
        <w:lang w:val="en-US"/>
      </w:rPr>
    </w:lvl>
    <w:lvl w:ilvl="3">
      <w:start w:val="1"/>
      <w:numFmt w:val="bullet"/>
      <w:lvlText w:val="•"/>
      <w:lvlJc w:val="left"/>
      <w:pPr>
        <w:tabs>
          <w:tab w:val="num" w:pos="2520"/>
        </w:tabs>
        <w:ind w:left="2520" w:hanging="360"/>
      </w:pPr>
      <w:rPr>
        <w:position w:val="0"/>
        <w:sz w:val="24"/>
        <w:szCs w:val="24"/>
        <w:rtl w:val="0"/>
        <w:lang w:val="en-US"/>
      </w:rPr>
    </w:lvl>
    <w:lvl w:ilvl="4">
      <w:start w:val="1"/>
      <w:numFmt w:val="bullet"/>
      <w:lvlText w:val="o"/>
      <w:lvlJc w:val="left"/>
      <w:pPr>
        <w:tabs>
          <w:tab w:val="num" w:pos="3240"/>
        </w:tabs>
        <w:ind w:left="3240" w:hanging="360"/>
      </w:pPr>
      <w:rPr>
        <w:position w:val="0"/>
        <w:sz w:val="24"/>
        <w:szCs w:val="24"/>
        <w:rtl w:val="0"/>
        <w:lang w:val="en-US"/>
      </w:rPr>
    </w:lvl>
    <w:lvl w:ilvl="5">
      <w:start w:val="1"/>
      <w:numFmt w:val="bullet"/>
      <w:lvlText w:val="▪"/>
      <w:lvlJc w:val="left"/>
      <w:pPr>
        <w:tabs>
          <w:tab w:val="num" w:pos="3960"/>
        </w:tabs>
        <w:ind w:left="3960" w:hanging="360"/>
      </w:pPr>
      <w:rPr>
        <w:position w:val="0"/>
        <w:sz w:val="24"/>
        <w:szCs w:val="24"/>
        <w:rtl w:val="0"/>
        <w:lang w:val="en-US"/>
      </w:rPr>
    </w:lvl>
    <w:lvl w:ilvl="6">
      <w:start w:val="1"/>
      <w:numFmt w:val="bullet"/>
      <w:lvlText w:val="•"/>
      <w:lvlJc w:val="left"/>
      <w:pPr>
        <w:tabs>
          <w:tab w:val="num" w:pos="4680"/>
        </w:tabs>
        <w:ind w:left="4680" w:hanging="360"/>
      </w:pPr>
      <w:rPr>
        <w:position w:val="0"/>
        <w:sz w:val="24"/>
        <w:szCs w:val="24"/>
        <w:rtl w:val="0"/>
        <w:lang w:val="en-US"/>
      </w:rPr>
    </w:lvl>
    <w:lvl w:ilvl="7">
      <w:start w:val="1"/>
      <w:numFmt w:val="bullet"/>
      <w:lvlText w:val="o"/>
      <w:lvlJc w:val="left"/>
      <w:pPr>
        <w:tabs>
          <w:tab w:val="num" w:pos="5400"/>
        </w:tabs>
        <w:ind w:left="5400" w:hanging="360"/>
      </w:pPr>
      <w:rPr>
        <w:position w:val="0"/>
        <w:sz w:val="24"/>
        <w:szCs w:val="24"/>
        <w:rtl w:val="0"/>
        <w:lang w:val="en-US"/>
      </w:rPr>
    </w:lvl>
    <w:lvl w:ilvl="8">
      <w:start w:val="1"/>
      <w:numFmt w:val="bullet"/>
      <w:lvlText w:val="▪"/>
      <w:lvlJc w:val="left"/>
      <w:pPr>
        <w:tabs>
          <w:tab w:val="num" w:pos="6120"/>
        </w:tabs>
        <w:ind w:left="6120" w:hanging="360"/>
      </w:pPr>
      <w:rPr>
        <w:position w:val="0"/>
        <w:sz w:val="24"/>
        <w:szCs w:val="24"/>
        <w:rtl w:val="0"/>
        <w:lang w:val="en-US"/>
      </w:rPr>
    </w:lvl>
  </w:abstractNum>
  <w:abstractNum w:abstractNumId="28" w15:restartNumberingAfterBreak="0">
    <w:nsid w:val="661C7BC4"/>
    <w:multiLevelType w:val="multilevel"/>
    <w:tmpl w:val="BDCEFBDA"/>
    <w:styleLink w:val="List51"/>
    <w:lvl w:ilvl="0">
      <w:numFmt w:val="bullet"/>
      <w:lvlText w:val="•"/>
      <w:lvlJc w:val="left"/>
      <w:pPr>
        <w:tabs>
          <w:tab w:val="num" w:pos="720"/>
        </w:tabs>
        <w:ind w:left="720" w:hanging="360"/>
      </w:pPr>
      <w:rPr>
        <w:position w:val="0"/>
        <w:sz w:val="22"/>
        <w:szCs w:val="22"/>
        <w:rtl w:val="0"/>
        <w:lang w:val="en-US"/>
      </w:rPr>
    </w:lvl>
    <w:lvl w:ilvl="1">
      <w:start w:val="1"/>
      <w:numFmt w:val="bullet"/>
      <w:lvlText w:val="o"/>
      <w:lvlJc w:val="left"/>
      <w:pPr>
        <w:tabs>
          <w:tab w:val="num" w:pos="1440"/>
        </w:tabs>
        <w:ind w:left="1440" w:hanging="360"/>
      </w:pPr>
      <w:rPr>
        <w:position w:val="0"/>
        <w:sz w:val="24"/>
        <w:szCs w:val="24"/>
        <w:rtl w:val="0"/>
        <w:lang w:val="en-US"/>
      </w:rPr>
    </w:lvl>
    <w:lvl w:ilvl="2">
      <w:start w:val="1"/>
      <w:numFmt w:val="bullet"/>
      <w:lvlText w:val="▪"/>
      <w:lvlJc w:val="left"/>
      <w:pPr>
        <w:tabs>
          <w:tab w:val="num" w:pos="2160"/>
        </w:tabs>
        <w:ind w:left="2160" w:hanging="360"/>
      </w:pPr>
      <w:rPr>
        <w:position w:val="0"/>
        <w:sz w:val="24"/>
        <w:szCs w:val="24"/>
        <w:rtl w:val="0"/>
        <w:lang w:val="en-US"/>
      </w:rPr>
    </w:lvl>
    <w:lvl w:ilvl="3">
      <w:start w:val="1"/>
      <w:numFmt w:val="bullet"/>
      <w:lvlText w:val="•"/>
      <w:lvlJc w:val="left"/>
      <w:pPr>
        <w:tabs>
          <w:tab w:val="num" w:pos="2880"/>
        </w:tabs>
        <w:ind w:left="2880" w:hanging="360"/>
      </w:pPr>
      <w:rPr>
        <w:position w:val="0"/>
        <w:sz w:val="24"/>
        <w:szCs w:val="24"/>
        <w:rtl w:val="0"/>
        <w:lang w:val="en-US"/>
      </w:rPr>
    </w:lvl>
    <w:lvl w:ilvl="4">
      <w:start w:val="1"/>
      <w:numFmt w:val="bullet"/>
      <w:lvlText w:val="o"/>
      <w:lvlJc w:val="left"/>
      <w:pPr>
        <w:tabs>
          <w:tab w:val="num" w:pos="3600"/>
        </w:tabs>
        <w:ind w:left="3600" w:hanging="360"/>
      </w:pPr>
      <w:rPr>
        <w:position w:val="0"/>
        <w:sz w:val="24"/>
        <w:szCs w:val="24"/>
        <w:rtl w:val="0"/>
        <w:lang w:val="en-US"/>
      </w:rPr>
    </w:lvl>
    <w:lvl w:ilvl="5">
      <w:start w:val="1"/>
      <w:numFmt w:val="bullet"/>
      <w:lvlText w:val="▪"/>
      <w:lvlJc w:val="left"/>
      <w:pPr>
        <w:tabs>
          <w:tab w:val="num" w:pos="4320"/>
        </w:tabs>
        <w:ind w:left="4320" w:hanging="360"/>
      </w:pPr>
      <w:rPr>
        <w:position w:val="0"/>
        <w:sz w:val="24"/>
        <w:szCs w:val="24"/>
        <w:rtl w:val="0"/>
        <w:lang w:val="en-US"/>
      </w:rPr>
    </w:lvl>
    <w:lvl w:ilvl="6">
      <w:start w:val="1"/>
      <w:numFmt w:val="bullet"/>
      <w:lvlText w:val="•"/>
      <w:lvlJc w:val="left"/>
      <w:pPr>
        <w:tabs>
          <w:tab w:val="num" w:pos="5040"/>
        </w:tabs>
        <w:ind w:left="5040" w:hanging="360"/>
      </w:pPr>
      <w:rPr>
        <w:position w:val="0"/>
        <w:sz w:val="24"/>
        <w:szCs w:val="24"/>
        <w:rtl w:val="0"/>
        <w:lang w:val="en-US"/>
      </w:rPr>
    </w:lvl>
    <w:lvl w:ilvl="7">
      <w:start w:val="1"/>
      <w:numFmt w:val="bullet"/>
      <w:lvlText w:val="o"/>
      <w:lvlJc w:val="left"/>
      <w:pPr>
        <w:tabs>
          <w:tab w:val="num" w:pos="5760"/>
        </w:tabs>
        <w:ind w:left="5760" w:hanging="360"/>
      </w:pPr>
      <w:rPr>
        <w:position w:val="0"/>
        <w:sz w:val="24"/>
        <w:szCs w:val="24"/>
        <w:rtl w:val="0"/>
        <w:lang w:val="en-US"/>
      </w:rPr>
    </w:lvl>
    <w:lvl w:ilvl="8">
      <w:start w:val="1"/>
      <w:numFmt w:val="bullet"/>
      <w:lvlText w:val="▪"/>
      <w:lvlJc w:val="left"/>
      <w:pPr>
        <w:tabs>
          <w:tab w:val="num" w:pos="6480"/>
        </w:tabs>
        <w:ind w:left="6480" w:hanging="360"/>
      </w:pPr>
      <w:rPr>
        <w:position w:val="0"/>
        <w:sz w:val="24"/>
        <w:szCs w:val="24"/>
        <w:rtl w:val="0"/>
        <w:lang w:val="en-US"/>
      </w:rPr>
    </w:lvl>
  </w:abstractNum>
  <w:abstractNum w:abstractNumId="29" w15:restartNumberingAfterBreak="0">
    <w:nsid w:val="69D2602D"/>
    <w:multiLevelType w:val="hybridMultilevel"/>
    <w:tmpl w:val="6796637C"/>
    <w:numStyleLink w:val="ImportedStyle14"/>
  </w:abstractNum>
  <w:abstractNum w:abstractNumId="30" w15:restartNumberingAfterBreak="0">
    <w:nsid w:val="6A396DF2"/>
    <w:multiLevelType w:val="hybridMultilevel"/>
    <w:tmpl w:val="58567766"/>
    <w:styleLink w:val="ImportedStyle18"/>
    <w:lvl w:ilvl="0" w:tplc="DFCAF86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C6E20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EC6C41E">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3CF864FC">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977E617A">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D97E6188">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EA0927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C900EF0">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50491E2">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ACB29C6"/>
    <w:multiLevelType w:val="hybridMultilevel"/>
    <w:tmpl w:val="7F0A2F8A"/>
    <w:styleLink w:val="ImportedStyle9"/>
    <w:lvl w:ilvl="0" w:tplc="4288CBC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2C1B56">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0A4E9BAC">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ADA8B94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26257B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2954E8D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977011F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4E63982">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FA88D42">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18140F1"/>
    <w:multiLevelType w:val="multilevel"/>
    <w:tmpl w:val="3DEC0DA8"/>
    <w:styleLink w:val="List0"/>
    <w:lvl w:ilvl="0">
      <w:start w:val="1"/>
      <w:numFmt w:val="decimal"/>
      <w:lvlText w:val="%1."/>
      <w:lvlJc w:val="left"/>
      <w:pPr>
        <w:tabs>
          <w:tab w:val="num" w:pos="360"/>
        </w:tabs>
        <w:ind w:left="360" w:hanging="360"/>
      </w:pPr>
      <w:rPr>
        <w:position w:val="0"/>
        <w:sz w:val="24"/>
        <w:szCs w:val="24"/>
        <w:rtl w:val="0"/>
        <w:lang w:val="en-US"/>
      </w:rPr>
    </w:lvl>
    <w:lvl w:ilvl="1">
      <w:start w:val="1"/>
      <w:numFmt w:val="lowerLetter"/>
      <w:lvlText w:val="%2."/>
      <w:lvlJc w:val="left"/>
      <w:pPr>
        <w:tabs>
          <w:tab w:val="num" w:pos="1080"/>
        </w:tabs>
        <w:ind w:left="1080" w:hanging="360"/>
      </w:pPr>
      <w:rPr>
        <w:position w:val="0"/>
        <w:sz w:val="24"/>
        <w:szCs w:val="24"/>
        <w:rtl w:val="0"/>
        <w:lang w:val="en-US"/>
      </w:rPr>
    </w:lvl>
    <w:lvl w:ilvl="2">
      <w:start w:val="1"/>
      <w:numFmt w:val="lowerRoman"/>
      <w:lvlText w:val="%3."/>
      <w:lvlJc w:val="left"/>
      <w:pPr>
        <w:tabs>
          <w:tab w:val="num" w:pos="1800"/>
        </w:tabs>
        <w:ind w:left="1800" w:hanging="296"/>
      </w:pPr>
      <w:rPr>
        <w:position w:val="0"/>
        <w:sz w:val="24"/>
        <w:szCs w:val="24"/>
        <w:rtl w:val="0"/>
        <w:lang w:val="en-US"/>
      </w:rPr>
    </w:lvl>
    <w:lvl w:ilvl="3">
      <w:start w:val="1"/>
      <w:numFmt w:val="decimal"/>
      <w:lvlText w:val="%4."/>
      <w:lvlJc w:val="left"/>
      <w:pPr>
        <w:tabs>
          <w:tab w:val="num" w:pos="2520"/>
        </w:tabs>
        <w:ind w:left="2520" w:hanging="360"/>
      </w:pPr>
      <w:rPr>
        <w:position w:val="0"/>
        <w:sz w:val="24"/>
        <w:szCs w:val="24"/>
        <w:rtl w:val="0"/>
        <w:lang w:val="en-US"/>
      </w:rPr>
    </w:lvl>
    <w:lvl w:ilvl="4">
      <w:start w:val="1"/>
      <w:numFmt w:val="lowerLetter"/>
      <w:lvlText w:val="%5."/>
      <w:lvlJc w:val="left"/>
      <w:pPr>
        <w:tabs>
          <w:tab w:val="num" w:pos="3240"/>
        </w:tabs>
        <w:ind w:left="3240" w:hanging="360"/>
      </w:pPr>
      <w:rPr>
        <w:position w:val="0"/>
        <w:sz w:val="24"/>
        <w:szCs w:val="24"/>
        <w:rtl w:val="0"/>
        <w:lang w:val="en-US"/>
      </w:rPr>
    </w:lvl>
    <w:lvl w:ilvl="5">
      <w:start w:val="1"/>
      <w:numFmt w:val="lowerRoman"/>
      <w:lvlText w:val="%6."/>
      <w:lvlJc w:val="left"/>
      <w:pPr>
        <w:tabs>
          <w:tab w:val="num" w:pos="3960"/>
        </w:tabs>
        <w:ind w:left="3960" w:hanging="296"/>
      </w:pPr>
      <w:rPr>
        <w:position w:val="0"/>
        <w:sz w:val="24"/>
        <w:szCs w:val="24"/>
        <w:rtl w:val="0"/>
        <w:lang w:val="en-US"/>
      </w:rPr>
    </w:lvl>
    <w:lvl w:ilvl="6">
      <w:start w:val="1"/>
      <w:numFmt w:val="decimal"/>
      <w:lvlText w:val="%7."/>
      <w:lvlJc w:val="left"/>
      <w:pPr>
        <w:tabs>
          <w:tab w:val="num" w:pos="4680"/>
        </w:tabs>
        <w:ind w:left="4680" w:hanging="360"/>
      </w:pPr>
      <w:rPr>
        <w:position w:val="0"/>
        <w:sz w:val="24"/>
        <w:szCs w:val="24"/>
        <w:rtl w:val="0"/>
        <w:lang w:val="en-US"/>
      </w:rPr>
    </w:lvl>
    <w:lvl w:ilvl="7">
      <w:start w:val="1"/>
      <w:numFmt w:val="lowerLetter"/>
      <w:lvlText w:val="%8."/>
      <w:lvlJc w:val="left"/>
      <w:pPr>
        <w:tabs>
          <w:tab w:val="num" w:pos="5400"/>
        </w:tabs>
        <w:ind w:left="5400" w:hanging="360"/>
      </w:pPr>
      <w:rPr>
        <w:position w:val="0"/>
        <w:sz w:val="24"/>
        <w:szCs w:val="24"/>
        <w:rtl w:val="0"/>
        <w:lang w:val="en-US"/>
      </w:rPr>
    </w:lvl>
    <w:lvl w:ilvl="8">
      <w:start w:val="1"/>
      <w:numFmt w:val="lowerRoman"/>
      <w:lvlText w:val="%9."/>
      <w:lvlJc w:val="left"/>
      <w:pPr>
        <w:tabs>
          <w:tab w:val="num" w:pos="6120"/>
        </w:tabs>
        <w:ind w:left="6120" w:hanging="296"/>
      </w:pPr>
      <w:rPr>
        <w:position w:val="0"/>
        <w:sz w:val="24"/>
        <w:szCs w:val="24"/>
        <w:rtl w:val="0"/>
        <w:lang w:val="en-US"/>
      </w:rPr>
    </w:lvl>
  </w:abstractNum>
  <w:abstractNum w:abstractNumId="33" w15:restartNumberingAfterBreak="0">
    <w:nsid w:val="73CB7A0C"/>
    <w:multiLevelType w:val="hybridMultilevel"/>
    <w:tmpl w:val="D39E0FA0"/>
    <w:styleLink w:val="ImportedStyle13"/>
    <w:lvl w:ilvl="0" w:tplc="F2BA8EA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761B74">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BF2FBB6">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726F1FC">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422EA02">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AB2279C">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7104762">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FFB67D1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1F037C8">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76E0E84"/>
    <w:multiLevelType w:val="hybridMultilevel"/>
    <w:tmpl w:val="19DC881A"/>
    <w:styleLink w:val="ImportedStyle11"/>
    <w:lvl w:ilvl="0" w:tplc="BD98275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666861E">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B8454DC">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ECA319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4409374">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2CBCB05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33743662">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CEB0C47A">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3E0D706">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2"/>
  </w:num>
  <w:num w:numId="2">
    <w:abstractNumId w:val="27"/>
  </w:num>
  <w:num w:numId="3">
    <w:abstractNumId w:val="10"/>
  </w:num>
  <w:num w:numId="4">
    <w:abstractNumId w:val="6"/>
  </w:num>
  <w:num w:numId="5">
    <w:abstractNumId w:val="18"/>
  </w:num>
  <w:num w:numId="6">
    <w:abstractNumId w:val="28"/>
  </w:num>
  <w:num w:numId="7">
    <w:abstractNumId w:val="9"/>
  </w:num>
  <w:num w:numId="8">
    <w:abstractNumId w:val="3"/>
  </w:num>
  <w:num w:numId="9">
    <w:abstractNumId w:val="20"/>
  </w:num>
  <w:num w:numId="10">
    <w:abstractNumId w:val="22"/>
  </w:num>
  <w:num w:numId="11">
    <w:abstractNumId w:val="31"/>
  </w:num>
  <w:num w:numId="12">
    <w:abstractNumId w:val="34"/>
  </w:num>
  <w:num w:numId="13">
    <w:abstractNumId w:val="14"/>
  </w:num>
  <w:num w:numId="14">
    <w:abstractNumId w:val="33"/>
  </w:num>
  <w:num w:numId="15">
    <w:abstractNumId w:val="1"/>
  </w:num>
  <w:num w:numId="16">
    <w:abstractNumId w:val="0"/>
  </w:num>
  <w:num w:numId="17">
    <w:abstractNumId w:val="7"/>
  </w:num>
  <w:num w:numId="18">
    <w:abstractNumId w:val="30"/>
  </w:num>
  <w:num w:numId="19">
    <w:abstractNumId w:val="16"/>
  </w:num>
  <w:num w:numId="20">
    <w:abstractNumId w:val="24"/>
  </w:num>
  <w:num w:numId="21">
    <w:abstractNumId w:val="8"/>
  </w:num>
  <w:num w:numId="22">
    <w:abstractNumId w:val="17"/>
  </w:num>
  <w:num w:numId="23">
    <w:abstractNumId w:val="4"/>
  </w:num>
  <w:num w:numId="24">
    <w:abstractNumId w:val="13"/>
  </w:num>
  <w:num w:numId="25">
    <w:abstractNumId w:val="21"/>
  </w:num>
  <w:num w:numId="26">
    <w:abstractNumId w:val="23"/>
  </w:num>
  <w:num w:numId="27">
    <w:abstractNumId w:val="2"/>
  </w:num>
  <w:num w:numId="28">
    <w:abstractNumId w:val="25"/>
  </w:num>
  <w:num w:numId="29">
    <w:abstractNumId w:val="15"/>
  </w:num>
  <w:num w:numId="30">
    <w:abstractNumId w:val="26"/>
  </w:num>
  <w:num w:numId="31">
    <w:abstractNumId w:val="12"/>
  </w:num>
  <w:num w:numId="32">
    <w:abstractNumId w:val="29"/>
  </w:num>
  <w:num w:numId="33">
    <w:abstractNumId w:val="11"/>
  </w:num>
  <w:num w:numId="34">
    <w:abstractNumId w:val="5"/>
  </w:num>
  <w:num w:numId="35">
    <w:abstractNumId w:val="19"/>
  </w:num>
  <w:num w:numId="36">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68"/>
    <w:rsid w:val="000062BC"/>
    <w:rsid w:val="000B7540"/>
    <w:rsid w:val="000C08F3"/>
    <w:rsid w:val="000E4268"/>
    <w:rsid w:val="00103DB5"/>
    <w:rsid w:val="00140FDF"/>
    <w:rsid w:val="00155B8C"/>
    <w:rsid w:val="001A2958"/>
    <w:rsid w:val="001D56F5"/>
    <w:rsid w:val="001E4139"/>
    <w:rsid w:val="002265F8"/>
    <w:rsid w:val="00235300"/>
    <w:rsid w:val="002557B2"/>
    <w:rsid w:val="00297116"/>
    <w:rsid w:val="002A6BBC"/>
    <w:rsid w:val="002B3C9E"/>
    <w:rsid w:val="002E1CAD"/>
    <w:rsid w:val="002E2688"/>
    <w:rsid w:val="002F1D1D"/>
    <w:rsid w:val="00303AA5"/>
    <w:rsid w:val="0033128B"/>
    <w:rsid w:val="0034012A"/>
    <w:rsid w:val="003437FC"/>
    <w:rsid w:val="00347B0C"/>
    <w:rsid w:val="00362245"/>
    <w:rsid w:val="003A0669"/>
    <w:rsid w:val="003D15EE"/>
    <w:rsid w:val="004100C0"/>
    <w:rsid w:val="00426E45"/>
    <w:rsid w:val="004372EC"/>
    <w:rsid w:val="00444769"/>
    <w:rsid w:val="004975DA"/>
    <w:rsid w:val="004A0965"/>
    <w:rsid w:val="004A0EEB"/>
    <w:rsid w:val="004E7B6D"/>
    <w:rsid w:val="005139C5"/>
    <w:rsid w:val="005704D9"/>
    <w:rsid w:val="00583A49"/>
    <w:rsid w:val="00584E78"/>
    <w:rsid w:val="00603DBD"/>
    <w:rsid w:val="0060790C"/>
    <w:rsid w:val="00625CCF"/>
    <w:rsid w:val="006B45F8"/>
    <w:rsid w:val="006E3D82"/>
    <w:rsid w:val="0070132B"/>
    <w:rsid w:val="00723591"/>
    <w:rsid w:val="00775D74"/>
    <w:rsid w:val="0077781E"/>
    <w:rsid w:val="007A63B5"/>
    <w:rsid w:val="007C21DB"/>
    <w:rsid w:val="007C3F75"/>
    <w:rsid w:val="007D5875"/>
    <w:rsid w:val="00814E7C"/>
    <w:rsid w:val="00843506"/>
    <w:rsid w:val="00860A6F"/>
    <w:rsid w:val="0086403A"/>
    <w:rsid w:val="008770FD"/>
    <w:rsid w:val="00884013"/>
    <w:rsid w:val="00975896"/>
    <w:rsid w:val="009A423A"/>
    <w:rsid w:val="009C361A"/>
    <w:rsid w:val="009C7B4C"/>
    <w:rsid w:val="009E5A75"/>
    <w:rsid w:val="00A01265"/>
    <w:rsid w:val="00A10F71"/>
    <w:rsid w:val="00A12EF6"/>
    <w:rsid w:val="00A2275C"/>
    <w:rsid w:val="00A6467E"/>
    <w:rsid w:val="00AA260B"/>
    <w:rsid w:val="00AC0EFA"/>
    <w:rsid w:val="00B038AB"/>
    <w:rsid w:val="00B05DA6"/>
    <w:rsid w:val="00B621AC"/>
    <w:rsid w:val="00B934B5"/>
    <w:rsid w:val="00BF54C5"/>
    <w:rsid w:val="00C1633B"/>
    <w:rsid w:val="00C26DC0"/>
    <w:rsid w:val="00C51285"/>
    <w:rsid w:val="00C57863"/>
    <w:rsid w:val="00CD57BD"/>
    <w:rsid w:val="00DA65F2"/>
    <w:rsid w:val="00DB4637"/>
    <w:rsid w:val="00DE431A"/>
    <w:rsid w:val="00E474DB"/>
    <w:rsid w:val="00E514B3"/>
    <w:rsid w:val="00E52017"/>
    <w:rsid w:val="00E77760"/>
    <w:rsid w:val="00E82EB3"/>
    <w:rsid w:val="00E83852"/>
    <w:rsid w:val="00ED5453"/>
    <w:rsid w:val="00F26F94"/>
    <w:rsid w:val="00F5771D"/>
    <w:rsid w:val="00F669B1"/>
    <w:rsid w:val="00F871E5"/>
    <w:rsid w:val="00FA3314"/>
    <w:rsid w:val="00FE3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4054B"/>
  <w15:docId w15:val="{EFBADA6B-E85F-4F89-83B5-59F3499B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5704D9"/>
    <w:pPr>
      <w:tabs>
        <w:tab w:val="center" w:pos="4513"/>
        <w:tab w:val="right" w:pos="9026"/>
      </w:tabs>
      <w:spacing w:line="240" w:lineRule="auto"/>
    </w:pPr>
  </w:style>
  <w:style w:type="character" w:customStyle="1" w:styleId="HeaderChar">
    <w:name w:val="Header Char"/>
    <w:basedOn w:val="DefaultParagraphFont"/>
    <w:link w:val="Header"/>
    <w:uiPriority w:val="99"/>
    <w:rsid w:val="005704D9"/>
  </w:style>
  <w:style w:type="paragraph" w:styleId="Footer">
    <w:name w:val="footer"/>
    <w:basedOn w:val="Normal"/>
    <w:link w:val="FooterChar"/>
    <w:uiPriority w:val="99"/>
    <w:unhideWhenUsed/>
    <w:rsid w:val="005704D9"/>
    <w:pPr>
      <w:tabs>
        <w:tab w:val="center" w:pos="4513"/>
        <w:tab w:val="right" w:pos="9026"/>
      </w:tabs>
      <w:spacing w:line="240" w:lineRule="auto"/>
    </w:pPr>
  </w:style>
  <w:style w:type="character" w:customStyle="1" w:styleId="FooterChar">
    <w:name w:val="Footer Char"/>
    <w:basedOn w:val="DefaultParagraphFont"/>
    <w:link w:val="Footer"/>
    <w:uiPriority w:val="99"/>
    <w:rsid w:val="005704D9"/>
  </w:style>
  <w:style w:type="paragraph" w:styleId="ListParagraph">
    <w:name w:val="List Paragraph"/>
    <w:basedOn w:val="Normal"/>
    <w:qFormat/>
    <w:rsid w:val="003D15EE"/>
    <w:pPr>
      <w:ind w:left="720"/>
      <w:contextualSpacing/>
    </w:pPr>
  </w:style>
  <w:style w:type="paragraph" w:styleId="NoSpacing">
    <w:name w:val="No Spacing"/>
    <w:uiPriority w:val="1"/>
    <w:qFormat/>
    <w:rsid w:val="00E82EB3"/>
    <w:pPr>
      <w:pBdr>
        <w:top w:val="nil"/>
        <w:left w:val="nil"/>
        <w:bottom w:val="nil"/>
        <w:right w:val="nil"/>
        <w:between w:val="nil"/>
        <w:bar w:val="nil"/>
      </w:pBdr>
      <w:spacing w:line="240" w:lineRule="auto"/>
    </w:pPr>
    <w:rPr>
      <w:rFonts w:ascii="Calibri" w:eastAsia="Calibri" w:hAnsi="Calibri" w:cs="Calibri"/>
      <w:szCs w:val="22"/>
      <w:u w:color="000000"/>
      <w:bdr w:val="nil"/>
      <w:lang w:val="en-US"/>
    </w:rPr>
  </w:style>
  <w:style w:type="numbering" w:customStyle="1" w:styleId="List0">
    <w:name w:val="List 0"/>
    <w:basedOn w:val="NoList"/>
    <w:rsid w:val="00E82EB3"/>
    <w:pPr>
      <w:numPr>
        <w:numId w:val="1"/>
      </w:numPr>
    </w:pPr>
  </w:style>
  <w:style w:type="numbering" w:customStyle="1" w:styleId="List1">
    <w:name w:val="List 1"/>
    <w:basedOn w:val="NoList"/>
    <w:rsid w:val="00E82EB3"/>
    <w:pPr>
      <w:numPr>
        <w:numId w:val="2"/>
      </w:numPr>
    </w:pPr>
  </w:style>
  <w:style w:type="numbering" w:customStyle="1" w:styleId="List21">
    <w:name w:val="List 21"/>
    <w:basedOn w:val="NoList"/>
    <w:rsid w:val="00E82EB3"/>
    <w:pPr>
      <w:numPr>
        <w:numId w:val="3"/>
      </w:numPr>
    </w:pPr>
  </w:style>
  <w:style w:type="paragraph" w:customStyle="1" w:styleId="Body">
    <w:name w:val="Body"/>
    <w:rsid w:val="00E82EB3"/>
    <w:pPr>
      <w:pBdr>
        <w:top w:val="nil"/>
        <w:left w:val="nil"/>
        <w:bottom w:val="nil"/>
        <w:right w:val="nil"/>
        <w:between w:val="nil"/>
        <w:bar w:val="nil"/>
      </w:pBdr>
      <w:spacing w:after="200"/>
    </w:pPr>
    <w:rPr>
      <w:rFonts w:ascii="Calibri" w:eastAsia="Calibri" w:hAnsi="Calibri" w:cs="Calibri"/>
      <w:szCs w:val="22"/>
      <w:u w:color="000000"/>
      <w:bdr w:val="nil"/>
    </w:rPr>
  </w:style>
  <w:style w:type="numbering" w:customStyle="1" w:styleId="List31">
    <w:name w:val="List 31"/>
    <w:basedOn w:val="NoList"/>
    <w:rsid w:val="00E82EB3"/>
    <w:pPr>
      <w:numPr>
        <w:numId w:val="4"/>
      </w:numPr>
    </w:pPr>
  </w:style>
  <w:style w:type="numbering" w:customStyle="1" w:styleId="List41">
    <w:name w:val="List 41"/>
    <w:basedOn w:val="NoList"/>
    <w:rsid w:val="00E82EB3"/>
    <w:pPr>
      <w:numPr>
        <w:numId w:val="5"/>
      </w:numPr>
    </w:pPr>
  </w:style>
  <w:style w:type="numbering" w:customStyle="1" w:styleId="List51">
    <w:name w:val="List 51"/>
    <w:basedOn w:val="NoList"/>
    <w:rsid w:val="00E82EB3"/>
    <w:pPr>
      <w:numPr>
        <w:numId w:val="6"/>
      </w:numPr>
    </w:pPr>
  </w:style>
  <w:style w:type="numbering" w:customStyle="1" w:styleId="List6">
    <w:name w:val="List 6"/>
    <w:basedOn w:val="NoList"/>
    <w:rsid w:val="00E82EB3"/>
    <w:pPr>
      <w:numPr>
        <w:numId w:val="7"/>
      </w:numPr>
    </w:pPr>
  </w:style>
  <w:style w:type="numbering" w:customStyle="1" w:styleId="List7">
    <w:name w:val="List 7"/>
    <w:basedOn w:val="NoList"/>
    <w:rsid w:val="00E82EB3"/>
    <w:pPr>
      <w:numPr>
        <w:numId w:val="8"/>
      </w:numPr>
    </w:pPr>
  </w:style>
  <w:style w:type="character" w:customStyle="1" w:styleId="Hyperlink0">
    <w:name w:val="Hyperlink.0"/>
    <w:basedOn w:val="DefaultParagraphFont"/>
    <w:rsid w:val="00E82EB3"/>
    <w:rPr>
      <w:sz w:val="24"/>
      <w:szCs w:val="24"/>
    </w:rPr>
  </w:style>
  <w:style w:type="paragraph" w:customStyle="1" w:styleId="BodyA">
    <w:name w:val="Body A"/>
    <w:rsid w:val="00A6467E"/>
    <w:pPr>
      <w:pBdr>
        <w:top w:val="nil"/>
        <w:left w:val="nil"/>
        <w:bottom w:val="nil"/>
        <w:right w:val="nil"/>
        <w:between w:val="nil"/>
        <w:bar w:val="nil"/>
      </w:pBdr>
      <w:spacing w:after="200"/>
    </w:pPr>
    <w:rPr>
      <w:rFonts w:ascii="Calibri" w:eastAsia="Calibri" w:hAnsi="Calibri" w:cs="Calibri"/>
      <w:szCs w:val="22"/>
      <w:u w:color="000000"/>
      <w:bdr w:val="nil"/>
      <w:lang w:val="en-US"/>
    </w:rPr>
  </w:style>
  <w:style w:type="numbering" w:customStyle="1" w:styleId="Bullet">
    <w:name w:val="Bullet"/>
    <w:rsid w:val="00A6467E"/>
    <w:pPr>
      <w:numPr>
        <w:numId w:val="9"/>
      </w:numPr>
    </w:pPr>
  </w:style>
  <w:style w:type="numbering" w:customStyle="1" w:styleId="ImportedStyle1">
    <w:name w:val="Imported Style 1"/>
    <w:rsid w:val="00A6467E"/>
    <w:pPr>
      <w:numPr>
        <w:numId w:val="10"/>
      </w:numPr>
    </w:pPr>
  </w:style>
  <w:style w:type="numbering" w:customStyle="1" w:styleId="ImportedStyle9">
    <w:name w:val="Imported Style 9"/>
    <w:rsid w:val="00A6467E"/>
    <w:pPr>
      <w:numPr>
        <w:numId w:val="11"/>
      </w:numPr>
    </w:pPr>
  </w:style>
  <w:style w:type="numbering" w:customStyle="1" w:styleId="ImportedStyle11">
    <w:name w:val="Imported Style 11"/>
    <w:rsid w:val="00A6467E"/>
    <w:pPr>
      <w:numPr>
        <w:numId w:val="12"/>
      </w:numPr>
    </w:pPr>
  </w:style>
  <w:style w:type="numbering" w:customStyle="1" w:styleId="ImportedStyle12">
    <w:name w:val="Imported Style 12"/>
    <w:rsid w:val="00A6467E"/>
    <w:pPr>
      <w:numPr>
        <w:numId w:val="13"/>
      </w:numPr>
    </w:pPr>
  </w:style>
  <w:style w:type="numbering" w:customStyle="1" w:styleId="ImportedStyle13">
    <w:name w:val="Imported Style 13"/>
    <w:rsid w:val="00A6467E"/>
    <w:pPr>
      <w:numPr>
        <w:numId w:val="14"/>
      </w:numPr>
    </w:pPr>
  </w:style>
  <w:style w:type="numbering" w:customStyle="1" w:styleId="ImportedStyle14">
    <w:name w:val="Imported Style 14"/>
    <w:rsid w:val="00A6467E"/>
    <w:pPr>
      <w:numPr>
        <w:numId w:val="15"/>
      </w:numPr>
    </w:pPr>
  </w:style>
  <w:style w:type="numbering" w:customStyle="1" w:styleId="ImportedStyle16">
    <w:name w:val="Imported Style 16"/>
    <w:rsid w:val="00A6467E"/>
    <w:pPr>
      <w:numPr>
        <w:numId w:val="16"/>
      </w:numPr>
    </w:pPr>
  </w:style>
  <w:style w:type="numbering" w:customStyle="1" w:styleId="ImportedStyle17">
    <w:name w:val="Imported Style 17"/>
    <w:rsid w:val="00A6467E"/>
    <w:pPr>
      <w:numPr>
        <w:numId w:val="17"/>
      </w:numPr>
    </w:pPr>
  </w:style>
  <w:style w:type="numbering" w:customStyle="1" w:styleId="ImportedStyle18">
    <w:name w:val="Imported Style 18"/>
    <w:rsid w:val="00A6467E"/>
    <w:pPr>
      <w:numPr>
        <w:numId w:val="18"/>
      </w:numPr>
    </w:pPr>
  </w:style>
  <w:style w:type="numbering" w:customStyle="1" w:styleId="ImportedStyle19">
    <w:name w:val="Imported Style 19"/>
    <w:rsid w:val="00A6467E"/>
    <w:pPr>
      <w:numPr>
        <w:numId w:val="19"/>
      </w:numPr>
    </w:pPr>
  </w:style>
  <w:style w:type="numbering" w:customStyle="1" w:styleId="ImportedStyle2">
    <w:name w:val="Imported Style 2"/>
    <w:rsid w:val="00B621AC"/>
    <w:pPr>
      <w:numPr>
        <w:numId w:val="20"/>
      </w:numPr>
    </w:pPr>
  </w:style>
  <w:style w:type="numbering" w:customStyle="1" w:styleId="ImportedStyle3">
    <w:name w:val="Imported Style 3"/>
    <w:rsid w:val="00B621AC"/>
    <w:pPr>
      <w:numPr>
        <w:numId w:val="21"/>
      </w:numPr>
    </w:pPr>
  </w:style>
  <w:style w:type="numbering" w:customStyle="1" w:styleId="ImportedStyle4">
    <w:name w:val="Imported Style 4"/>
    <w:rsid w:val="00B621AC"/>
    <w:pPr>
      <w:numPr>
        <w:numId w:val="22"/>
      </w:numPr>
    </w:pPr>
  </w:style>
  <w:style w:type="numbering" w:customStyle="1" w:styleId="ImportedStyle5">
    <w:name w:val="Imported Style 5"/>
    <w:rsid w:val="00B621AC"/>
    <w:pPr>
      <w:numPr>
        <w:numId w:val="23"/>
      </w:numPr>
    </w:pPr>
  </w:style>
  <w:style w:type="numbering" w:customStyle="1" w:styleId="ImportedStyle6">
    <w:name w:val="Imported Style 6"/>
    <w:rsid w:val="00B621AC"/>
    <w:pPr>
      <w:numPr>
        <w:numId w:val="24"/>
      </w:numPr>
    </w:pPr>
  </w:style>
  <w:style w:type="numbering" w:customStyle="1" w:styleId="ImportedStyle7">
    <w:name w:val="Imported Style 7"/>
    <w:rsid w:val="00B621AC"/>
    <w:pPr>
      <w:numPr>
        <w:numId w:val="25"/>
      </w:numPr>
    </w:pPr>
  </w:style>
  <w:style w:type="numbering" w:customStyle="1" w:styleId="ImportedStyle8">
    <w:name w:val="Imported Style 8"/>
    <w:rsid w:val="00B621AC"/>
    <w:pPr>
      <w:numPr>
        <w:numId w:val="26"/>
      </w:numPr>
    </w:pPr>
  </w:style>
  <w:style w:type="numbering" w:customStyle="1" w:styleId="ImportedStyle10">
    <w:name w:val="Imported Style 10"/>
    <w:rsid w:val="00B621AC"/>
    <w:pPr>
      <w:numPr>
        <w:numId w:val="27"/>
      </w:numPr>
    </w:pPr>
  </w:style>
  <w:style w:type="paragraph" w:styleId="BlockText">
    <w:name w:val="Block Text"/>
    <w:rsid w:val="003437FC"/>
    <w:pPr>
      <w:pBdr>
        <w:top w:val="nil"/>
        <w:left w:val="nil"/>
        <w:bottom w:val="nil"/>
        <w:right w:val="nil"/>
        <w:between w:val="nil"/>
        <w:bar w:val="nil"/>
      </w:pBdr>
      <w:spacing w:line="240" w:lineRule="auto"/>
      <w:ind w:left="284" w:right="284"/>
      <w:jc w:val="both"/>
    </w:pPr>
    <w:rPr>
      <w:rFonts w:eastAsia="Arial Unicode MS" w:cs="Arial Unicode MS"/>
      <w:szCs w:val="22"/>
      <w:u w:color="000000"/>
      <w:bdr w:val="nil"/>
      <w:lang w:val="en-US"/>
    </w:rPr>
  </w:style>
  <w:style w:type="paragraph" w:customStyle="1" w:styleId="BodyAA">
    <w:name w:val="Body A A"/>
    <w:rsid w:val="003437FC"/>
    <w:pPr>
      <w:pBdr>
        <w:top w:val="nil"/>
        <w:left w:val="nil"/>
        <w:bottom w:val="nil"/>
        <w:right w:val="nil"/>
        <w:between w:val="nil"/>
        <w:bar w:val="nil"/>
      </w:pBdr>
      <w:spacing w:line="240" w:lineRule="auto"/>
    </w:pPr>
    <w:rPr>
      <w:rFonts w:eastAsia="Arial Unicode MS" w:cs="Arial Unicode MS"/>
      <w:color w:val="808080"/>
      <w:szCs w:val="22"/>
      <w:u w:color="808080"/>
      <w:bdr w:val="nil"/>
      <w:lang w:val="en-US"/>
    </w:rPr>
  </w:style>
  <w:style w:type="character" w:customStyle="1" w:styleId="None">
    <w:name w:val="None"/>
    <w:rsid w:val="0034012A"/>
  </w:style>
  <w:style w:type="character" w:styleId="Hyperlink">
    <w:name w:val="Hyperlink"/>
    <w:semiHidden/>
    <w:unhideWhenUsed/>
    <w:rsid w:val="00A12EF6"/>
    <w:rPr>
      <w:u w:val="single"/>
    </w:rPr>
  </w:style>
  <w:style w:type="paragraph" w:customStyle="1" w:styleId="Default">
    <w:name w:val="Default"/>
    <w:rsid w:val="00A12EF6"/>
    <w:pPr>
      <w:spacing w:line="240" w:lineRule="auto"/>
    </w:pPr>
    <w:rPr>
      <w:rFonts w:ascii="Helvetica" w:eastAsia="Arial Unicode MS" w:hAnsi="Helvetica" w:cs="Arial Unicode MS"/>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254681">
      <w:bodyDiv w:val="1"/>
      <w:marLeft w:val="0"/>
      <w:marRight w:val="0"/>
      <w:marTop w:val="0"/>
      <w:marBottom w:val="0"/>
      <w:divBdr>
        <w:top w:val="none" w:sz="0" w:space="0" w:color="auto"/>
        <w:left w:val="none" w:sz="0" w:space="0" w:color="auto"/>
        <w:bottom w:val="none" w:sz="0" w:space="0" w:color="auto"/>
        <w:right w:val="none" w:sz="0" w:space="0" w:color="auto"/>
      </w:divBdr>
    </w:div>
    <w:div w:id="412238852">
      <w:bodyDiv w:val="1"/>
      <w:marLeft w:val="0"/>
      <w:marRight w:val="0"/>
      <w:marTop w:val="0"/>
      <w:marBottom w:val="0"/>
      <w:divBdr>
        <w:top w:val="none" w:sz="0" w:space="0" w:color="auto"/>
        <w:left w:val="none" w:sz="0" w:space="0" w:color="auto"/>
        <w:bottom w:val="none" w:sz="0" w:space="0" w:color="auto"/>
        <w:right w:val="none" w:sz="0" w:space="0" w:color="auto"/>
      </w:divBdr>
    </w:div>
    <w:div w:id="676464822">
      <w:bodyDiv w:val="1"/>
      <w:marLeft w:val="0"/>
      <w:marRight w:val="0"/>
      <w:marTop w:val="0"/>
      <w:marBottom w:val="0"/>
      <w:divBdr>
        <w:top w:val="none" w:sz="0" w:space="0" w:color="auto"/>
        <w:left w:val="none" w:sz="0" w:space="0" w:color="auto"/>
        <w:bottom w:val="none" w:sz="0" w:space="0" w:color="auto"/>
        <w:right w:val="none" w:sz="0" w:space="0" w:color="auto"/>
      </w:divBdr>
    </w:div>
    <w:div w:id="1044523746">
      <w:bodyDiv w:val="1"/>
      <w:marLeft w:val="0"/>
      <w:marRight w:val="0"/>
      <w:marTop w:val="0"/>
      <w:marBottom w:val="0"/>
      <w:divBdr>
        <w:top w:val="none" w:sz="0" w:space="0" w:color="auto"/>
        <w:left w:val="none" w:sz="0" w:space="0" w:color="auto"/>
        <w:bottom w:val="none" w:sz="0" w:space="0" w:color="auto"/>
        <w:right w:val="none" w:sz="0" w:space="0" w:color="auto"/>
      </w:divBdr>
    </w:div>
    <w:div w:id="1113984224">
      <w:bodyDiv w:val="1"/>
      <w:marLeft w:val="0"/>
      <w:marRight w:val="0"/>
      <w:marTop w:val="0"/>
      <w:marBottom w:val="0"/>
      <w:divBdr>
        <w:top w:val="none" w:sz="0" w:space="0" w:color="auto"/>
        <w:left w:val="none" w:sz="0" w:space="0" w:color="auto"/>
        <w:bottom w:val="none" w:sz="0" w:space="0" w:color="auto"/>
        <w:right w:val="none" w:sz="0" w:space="0" w:color="auto"/>
      </w:divBdr>
    </w:div>
    <w:div w:id="1205631949">
      <w:bodyDiv w:val="1"/>
      <w:marLeft w:val="0"/>
      <w:marRight w:val="0"/>
      <w:marTop w:val="0"/>
      <w:marBottom w:val="0"/>
      <w:divBdr>
        <w:top w:val="none" w:sz="0" w:space="0" w:color="auto"/>
        <w:left w:val="none" w:sz="0" w:space="0" w:color="auto"/>
        <w:bottom w:val="none" w:sz="0" w:space="0" w:color="auto"/>
        <w:right w:val="none" w:sz="0" w:space="0" w:color="auto"/>
      </w:divBdr>
    </w:div>
    <w:div w:id="1517884855">
      <w:bodyDiv w:val="1"/>
      <w:marLeft w:val="0"/>
      <w:marRight w:val="0"/>
      <w:marTop w:val="0"/>
      <w:marBottom w:val="0"/>
      <w:divBdr>
        <w:top w:val="none" w:sz="0" w:space="0" w:color="auto"/>
        <w:left w:val="none" w:sz="0" w:space="0" w:color="auto"/>
        <w:bottom w:val="none" w:sz="0" w:space="0" w:color="auto"/>
        <w:right w:val="none" w:sz="0" w:space="0" w:color="auto"/>
      </w:divBdr>
    </w:div>
    <w:div w:id="1656909772">
      <w:bodyDiv w:val="1"/>
      <w:marLeft w:val="0"/>
      <w:marRight w:val="0"/>
      <w:marTop w:val="0"/>
      <w:marBottom w:val="0"/>
      <w:divBdr>
        <w:top w:val="none" w:sz="0" w:space="0" w:color="auto"/>
        <w:left w:val="none" w:sz="0" w:space="0" w:color="auto"/>
        <w:bottom w:val="none" w:sz="0" w:space="0" w:color="auto"/>
        <w:right w:val="none" w:sz="0" w:space="0" w:color="auto"/>
      </w:divBdr>
    </w:div>
    <w:div w:id="1857575851">
      <w:bodyDiv w:val="1"/>
      <w:marLeft w:val="0"/>
      <w:marRight w:val="0"/>
      <w:marTop w:val="0"/>
      <w:marBottom w:val="0"/>
      <w:divBdr>
        <w:top w:val="none" w:sz="0" w:space="0" w:color="auto"/>
        <w:left w:val="none" w:sz="0" w:space="0" w:color="auto"/>
        <w:bottom w:val="none" w:sz="0" w:space="0" w:color="auto"/>
        <w:right w:val="none" w:sz="0" w:space="0" w:color="auto"/>
      </w:divBdr>
    </w:div>
    <w:div w:id="1996176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hyperlink" Target="http://www.hse.gov.uk/coshh/index.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hyperlink" Target="http://www.mhra.gov.uk"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5-09T10:43:34.30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EFDEE-E543-4868-AF08-256EEB53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Template Policy on Confidentiality.docx</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Policy on Confidentiality.docx</dc:title>
  <dc:subject/>
  <dc:creator>Ashton Honeyball</dc:creator>
  <cp:keywords/>
  <dc:description/>
  <cp:lastModifiedBy>Ashton Collins</cp:lastModifiedBy>
  <cp:revision>2</cp:revision>
  <dcterms:created xsi:type="dcterms:W3CDTF">2020-05-12T14:30:00Z</dcterms:created>
  <dcterms:modified xsi:type="dcterms:W3CDTF">2020-05-12T14:30:00Z</dcterms:modified>
</cp:coreProperties>
</file>